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2.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B89C3F" w14:textId="60519DFE" w:rsidR="000610B8" w:rsidRPr="00DE6E9B" w:rsidRDefault="00702AA1" w:rsidP="00DE6E9B">
      <w:pPr>
        <w:tabs>
          <w:tab w:val="left" w:pos="2089"/>
        </w:tabs>
        <w:jc w:val="right"/>
        <w:rPr>
          <w:rFonts w:ascii="Artifakt ElementOfc" w:hAnsi="Artifakt ElementOfc" w:cs="Artifakt ElementOfc"/>
          <w:sz w:val="22"/>
          <w:szCs w:val="22"/>
        </w:rPr>
      </w:pPr>
      <w:r w:rsidRPr="00DE6E9B">
        <w:rPr>
          <w:rFonts w:ascii="Artifakt ElementOfc" w:hAnsi="Artifakt ElementOfc" w:cs="Artifakt ElementOfc"/>
          <w:sz w:val="22"/>
          <w:lang w:bidi="de-DE"/>
        </w:rPr>
        <w:t>Abschnittsdauer: ~30 Minuten</w:t>
      </w:r>
      <w:r w:rsidRPr="00DE6E9B">
        <w:rPr>
          <w:rFonts w:ascii="Artifakt ElementOfc" w:hAnsi="Artifakt ElementOfc" w:cs="Artifakt ElementOfc"/>
          <w:sz w:val="22"/>
          <w:lang w:bidi="de-DE"/>
        </w:rPr>
        <w:tab/>
      </w:r>
    </w:p>
    <w:p w14:paraId="3076DC4C" w14:textId="0F69BA8A" w:rsidR="000610B8" w:rsidRPr="00DE6E9B" w:rsidRDefault="000818E5" w:rsidP="00077244">
      <w:pPr>
        <w:pStyle w:val="1"/>
        <w:spacing w:before="120" w:after="120" w:line="228" w:lineRule="auto"/>
        <w:rPr>
          <w:rFonts w:ascii="Artifakt ElementOfc" w:hAnsi="Artifakt ElementOfc" w:cs="Artifakt ElementOfc"/>
        </w:rPr>
      </w:pPr>
      <w:r w:rsidRPr="00DE6E9B">
        <w:rPr>
          <w:rFonts w:ascii="Artifakt ElementOfc" w:hAnsi="Artifakt ElementOfc" w:cs="Artifakt ElementOfc"/>
          <w:lang w:bidi="de-DE"/>
        </w:rPr>
        <w:t>Einfügen von Verbindungselementen, Anordnungen, Animationen und Zeichnungen</w:t>
      </w:r>
    </w:p>
    <w:p w14:paraId="2366636C" w14:textId="5AE8235B" w:rsidR="00AB7BE6" w:rsidRPr="00DE6E9B" w:rsidRDefault="00AB7BE6" w:rsidP="00077244">
      <w:pPr>
        <w:pStyle w:val="subhead"/>
        <w:spacing w:before="120" w:after="120" w:line="228" w:lineRule="auto"/>
        <w:rPr>
          <w:rFonts w:ascii="Artifakt ElementOfc" w:eastAsia="Times New Roman" w:hAnsi="Artifakt ElementOfc" w:cs="Artifakt ElementOfc"/>
          <w:b w:val="0"/>
          <w:color w:val="222222"/>
          <w:sz w:val="22"/>
          <w:szCs w:val="22"/>
        </w:rPr>
      </w:pPr>
      <w:r w:rsidRPr="00DE6E9B">
        <w:rPr>
          <w:rFonts w:ascii="Artifakt ElementOfc" w:hAnsi="Artifakt ElementOfc" w:cs="Artifakt ElementOfc"/>
          <w:b w:val="0"/>
          <w:color w:val="222222"/>
          <w:sz w:val="22"/>
          <w:lang w:bidi="de-DE"/>
        </w:rPr>
        <w:t>In diesem Teil des Projekts erweitern Sie Ihre Kenntnisse über Arbeitsbereiche, um Ihre Arbeit zu dokumentieren und zu präsentieren. Es werden Anordnungen von Komponenten für die Fertigung angezeigt, um einen Fertigungsplan zu erstellen, der ohne Änderung der Baugruppe einfach zu sehen ist. Außerdem lernen Sie die Optionen zum Platzieren von Verbindungselementen kennen.</w:t>
      </w:r>
    </w:p>
    <w:p w14:paraId="51E02038" w14:textId="291EF33E" w:rsidR="00CD5FD8" w:rsidRPr="00DE6E9B" w:rsidRDefault="00CD5FD8" w:rsidP="00077244">
      <w:pPr>
        <w:pStyle w:val="subhead"/>
        <w:spacing w:before="120" w:after="120" w:line="228" w:lineRule="auto"/>
        <w:rPr>
          <w:rFonts w:ascii="Artifakt ElementOfc" w:hAnsi="Artifakt ElementOfc" w:cs="Artifakt ElementOfc"/>
        </w:rPr>
      </w:pPr>
      <w:r w:rsidRPr="00DE6E9B">
        <w:rPr>
          <w:rFonts w:ascii="Artifakt ElementOfc" w:hAnsi="Artifakt ElementOfc" w:cs="Artifakt ElementOfc"/>
          <w:lang w:bidi="de-DE"/>
        </w:rPr>
        <w:t>Lernziele:</w:t>
      </w:r>
    </w:p>
    <w:p w14:paraId="3B98448B" w14:textId="2A04EA4B" w:rsidR="002A1CEC" w:rsidRPr="00DE6E9B" w:rsidRDefault="002A1CEC" w:rsidP="00077244">
      <w:pPr>
        <w:numPr>
          <w:ilvl w:val="0"/>
          <w:numId w:val="7"/>
        </w:numPr>
        <w:shd w:val="clear" w:color="auto" w:fill="FFFFFF"/>
        <w:spacing w:before="60" w:after="60" w:line="228" w:lineRule="auto"/>
        <w:ind w:left="714" w:hanging="357"/>
        <w:rPr>
          <w:rFonts w:ascii="Artifakt ElementOfc" w:eastAsia="Times New Roman" w:hAnsi="Artifakt ElementOfc" w:cs="Artifakt ElementOfc"/>
          <w:color w:val="222222"/>
          <w:sz w:val="22"/>
          <w:szCs w:val="22"/>
        </w:rPr>
      </w:pPr>
      <w:r w:rsidRPr="00DE6E9B">
        <w:rPr>
          <w:rFonts w:ascii="Artifakt ElementOfc" w:hAnsi="Artifakt ElementOfc" w:cs="Artifakt ElementOfc"/>
          <w:color w:val="222222"/>
          <w:sz w:val="22"/>
          <w:lang w:bidi="de-DE"/>
        </w:rPr>
        <w:t xml:space="preserve">Suchen Sie ein </w:t>
      </w:r>
      <w:r w:rsidR="00DD4ADA" w:rsidRPr="00DD4ADA">
        <w:rPr>
          <w:rFonts w:ascii="Artifakt ElementOfc" w:hAnsi="Artifakt ElementOfc" w:cs="Artifakt ElementOfc"/>
          <w:color w:val="222222"/>
          <w:sz w:val="22"/>
          <w:lang w:bidi="de-DE"/>
        </w:rPr>
        <w:t>geeignetes</w:t>
      </w:r>
      <w:r w:rsidRPr="00DE6E9B">
        <w:rPr>
          <w:rFonts w:ascii="Artifakt ElementOfc" w:hAnsi="Artifakt ElementOfc" w:cs="Artifakt ElementOfc"/>
          <w:color w:val="222222"/>
          <w:sz w:val="22"/>
          <w:lang w:bidi="de-DE"/>
        </w:rPr>
        <w:t xml:space="preserve"> Verbindungselement und fügen Sie es ein.</w:t>
      </w:r>
    </w:p>
    <w:p w14:paraId="5B8A6CC0" w14:textId="6EADD62B" w:rsidR="002A1CEC" w:rsidRPr="00DE6E9B" w:rsidRDefault="002A1CEC" w:rsidP="00077244">
      <w:pPr>
        <w:numPr>
          <w:ilvl w:val="0"/>
          <w:numId w:val="7"/>
        </w:numPr>
        <w:shd w:val="clear" w:color="auto" w:fill="FFFFFF"/>
        <w:spacing w:before="60" w:after="60" w:line="228" w:lineRule="auto"/>
        <w:ind w:left="714" w:hanging="357"/>
        <w:rPr>
          <w:rFonts w:ascii="Artifakt ElementOfc" w:eastAsia="Times New Roman" w:hAnsi="Artifakt ElementOfc" w:cs="Artifakt ElementOfc"/>
          <w:color w:val="222222"/>
          <w:sz w:val="22"/>
          <w:szCs w:val="22"/>
        </w:rPr>
      </w:pPr>
      <w:r w:rsidRPr="00DE6E9B">
        <w:rPr>
          <w:rFonts w:ascii="Artifakt ElementOfc" w:hAnsi="Artifakt ElementOfc" w:cs="Artifakt ElementOfc"/>
          <w:color w:val="222222"/>
          <w:sz w:val="22"/>
          <w:lang w:bidi="de-DE"/>
        </w:rPr>
        <w:t>Wenden Sie Gelenke an, um die Verbindungselemente präzise zu platzieren.</w:t>
      </w:r>
    </w:p>
    <w:p w14:paraId="687ADCF0" w14:textId="1DFE2BDB" w:rsidR="002A1CEC" w:rsidRPr="00DE6E9B" w:rsidRDefault="002A1CEC" w:rsidP="00077244">
      <w:pPr>
        <w:numPr>
          <w:ilvl w:val="0"/>
          <w:numId w:val="7"/>
        </w:numPr>
        <w:shd w:val="clear" w:color="auto" w:fill="FFFFFF"/>
        <w:spacing w:before="60" w:after="60" w:line="228" w:lineRule="auto"/>
        <w:ind w:left="714" w:hanging="357"/>
        <w:rPr>
          <w:rFonts w:ascii="Artifakt ElementOfc" w:eastAsia="Times New Roman" w:hAnsi="Artifakt ElementOfc" w:cs="Artifakt ElementOfc"/>
          <w:color w:val="222222"/>
          <w:sz w:val="22"/>
          <w:szCs w:val="22"/>
        </w:rPr>
      </w:pPr>
      <w:r w:rsidRPr="00DE6E9B">
        <w:rPr>
          <w:rFonts w:ascii="Artifakt ElementOfc" w:hAnsi="Artifakt ElementOfc" w:cs="Artifakt ElementOfc"/>
          <w:color w:val="222222"/>
          <w:sz w:val="22"/>
          <w:lang w:bidi="de-DE"/>
        </w:rPr>
        <w:t>Nutzen Sie Anordnungen, um mehrere Bearbeitungs-Setups gleichzeitig zu visualisieren.</w:t>
      </w:r>
    </w:p>
    <w:p w14:paraId="4C7ABF33" w14:textId="3AE52A54" w:rsidR="002A1CEC" w:rsidRPr="00DE6E9B" w:rsidRDefault="002A1CEC" w:rsidP="00077244">
      <w:pPr>
        <w:numPr>
          <w:ilvl w:val="0"/>
          <w:numId w:val="7"/>
        </w:numPr>
        <w:shd w:val="clear" w:color="auto" w:fill="FFFFFF"/>
        <w:spacing w:before="60" w:after="60" w:line="228" w:lineRule="auto"/>
        <w:ind w:left="714" w:hanging="357"/>
        <w:rPr>
          <w:rFonts w:ascii="Artifakt ElementOfc" w:eastAsia="Times New Roman" w:hAnsi="Artifakt ElementOfc" w:cs="Artifakt ElementOfc"/>
          <w:color w:val="222222"/>
          <w:sz w:val="22"/>
          <w:szCs w:val="22"/>
        </w:rPr>
      </w:pPr>
      <w:r w:rsidRPr="00DE6E9B">
        <w:rPr>
          <w:rFonts w:ascii="Artifakt ElementOfc" w:hAnsi="Artifakt ElementOfc" w:cs="Artifakt ElementOfc"/>
          <w:color w:val="222222"/>
          <w:sz w:val="22"/>
          <w:lang w:bidi="de-DE"/>
        </w:rPr>
        <w:t>Verwenden Sie Animationen, um eine Explosionsansicht zu erstellen.</w:t>
      </w:r>
    </w:p>
    <w:p w14:paraId="66F3910F" w14:textId="6D58F060" w:rsidR="006C48A0" w:rsidRPr="00DE6E9B" w:rsidRDefault="002A1CEC" w:rsidP="00077244">
      <w:pPr>
        <w:numPr>
          <w:ilvl w:val="0"/>
          <w:numId w:val="7"/>
        </w:numPr>
        <w:shd w:val="clear" w:color="auto" w:fill="FFFFFF"/>
        <w:spacing w:before="60" w:after="60" w:line="228" w:lineRule="auto"/>
        <w:ind w:left="714" w:hanging="357"/>
        <w:rPr>
          <w:rFonts w:ascii="Artifakt ElementOfc" w:eastAsia="Times New Roman" w:hAnsi="Artifakt ElementOfc" w:cs="Artifakt ElementOfc"/>
          <w:color w:val="222222"/>
          <w:sz w:val="22"/>
          <w:szCs w:val="22"/>
        </w:rPr>
      </w:pPr>
      <w:r w:rsidRPr="00DE6E9B">
        <w:rPr>
          <w:rFonts w:ascii="Artifakt ElementOfc" w:hAnsi="Artifakt ElementOfc" w:cs="Artifakt ElementOfc"/>
          <w:color w:val="222222"/>
          <w:sz w:val="22"/>
          <w:lang w:bidi="de-DE"/>
        </w:rPr>
        <w:t>Platzieren Sie Komponenten in einer MV-Zeichnung mit Anmerkungen.</w:t>
      </w:r>
    </w:p>
    <w:p w14:paraId="2910EA55" w14:textId="73051EF6" w:rsidR="006C48A0" w:rsidRPr="00DE6E9B" w:rsidRDefault="00837180" w:rsidP="00077244">
      <w:pPr>
        <w:pStyle w:val="2"/>
        <w:numPr>
          <w:ilvl w:val="0"/>
          <w:numId w:val="0"/>
        </w:numPr>
        <w:pBdr>
          <w:bottom w:val="single" w:sz="12" w:space="1" w:color="auto"/>
        </w:pBdr>
        <w:spacing w:after="120" w:line="240" w:lineRule="auto"/>
        <w:jc w:val="center"/>
        <w:rPr>
          <w:shd w:val="clear" w:color="auto" w:fill="FFFFFF"/>
        </w:rPr>
      </w:pPr>
      <w:r w:rsidRPr="00DE6E9B">
        <w:rPr>
          <w:noProof/>
          <w:shd w:val="clear" w:color="auto" w:fill="FFFFFF"/>
          <w:lang w:bidi="de-DE"/>
        </w:rPr>
        <w:drawing>
          <wp:inline distT="0" distB="0" distL="0" distR="0" wp14:anchorId="12B8220D" wp14:editId="04AFAE66">
            <wp:extent cx="3223000" cy="3950677"/>
            <wp:effectExtent l="0" t="0" r="3175" b="0"/>
            <wp:docPr id="359378163" name="Picture 359378163" descr="A blue and grey plastic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378163" name="Picture 1" descr="A blue and grey plastic object with screws&#10;&#10;Description automatically generated"/>
                    <pic:cNvPicPr/>
                  </pic:nvPicPr>
                  <pic:blipFill>
                    <a:blip r:embed="rId8"/>
                    <a:stretch>
                      <a:fillRect/>
                    </a:stretch>
                  </pic:blipFill>
                  <pic:spPr>
                    <a:xfrm>
                      <a:off x="0" y="0"/>
                      <a:ext cx="3232859" cy="3962762"/>
                    </a:xfrm>
                    <a:prstGeom prst="rect">
                      <a:avLst/>
                    </a:prstGeom>
                  </pic:spPr>
                </pic:pic>
              </a:graphicData>
            </a:graphic>
          </wp:inline>
        </w:drawing>
      </w:r>
    </w:p>
    <w:p w14:paraId="4749CA48" w14:textId="631FE804" w:rsidR="0049646E" w:rsidRPr="00DE4252" w:rsidRDefault="00DE4252" w:rsidP="00077244">
      <w:pPr>
        <w:pStyle w:val="2"/>
        <w:numPr>
          <w:ilvl w:val="0"/>
          <w:numId w:val="0"/>
        </w:numPr>
        <w:pBdr>
          <w:bottom w:val="single" w:sz="12" w:space="1" w:color="auto"/>
        </w:pBdr>
        <w:spacing w:after="120" w:line="240" w:lineRule="auto"/>
        <w:jc w:val="center"/>
        <w:rPr>
          <w:i/>
          <w:iCs/>
          <w:sz w:val="18"/>
          <w:szCs w:val="18"/>
          <w:shd w:val="clear" w:color="auto" w:fill="FFFFFF"/>
        </w:rPr>
      </w:pPr>
      <w:r w:rsidRPr="00DE4252">
        <w:rPr>
          <w:i/>
          <w:iCs/>
          <w:sz w:val="18"/>
          <w:szCs w:val="18"/>
          <w:lang w:bidi="de-DE"/>
        </w:rPr>
        <w:t>Das abgeschlossene Projekt</w:t>
      </w:r>
    </w:p>
    <w:p w14:paraId="697027AC" w14:textId="73BF932D" w:rsidR="00CA5F55" w:rsidRPr="00DE6E9B" w:rsidRDefault="00CA5F55" w:rsidP="00077244">
      <w:pPr>
        <w:pStyle w:val="2"/>
        <w:numPr>
          <w:ilvl w:val="0"/>
          <w:numId w:val="0"/>
        </w:numPr>
        <w:pBdr>
          <w:bottom w:val="single" w:sz="12" w:space="1" w:color="auto"/>
        </w:pBdr>
        <w:spacing w:after="120" w:line="240" w:lineRule="auto"/>
        <w:rPr>
          <w:shd w:val="clear" w:color="auto" w:fill="FFFFFF"/>
        </w:rPr>
      </w:pPr>
    </w:p>
    <w:p w14:paraId="410B96D0" w14:textId="77777777" w:rsidR="004800E4" w:rsidRPr="00DE6E9B" w:rsidRDefault="004800E4" w:rsidP="00DE6E9B">
      <w:pPr>
        <w:tabs>
          <w:tab w:val="left" w:pos="3480"/>
        </w:tabs>
        <w:rPr>
          <w:rFonts w:ascii="Artifakt ElementOfc" w:hAnsi="Artifakt ElementOfc" w:cs="Artifakt ElementOfc"/>
        </w:rPr>
      </w:pPr>
    </w:p>
    <w:tbl>
      <w:tblPr>
        <w:tblStyle w:val="a7"/>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8" w:type="dxa"/>
          <w:bottom w:w="28" w:type="dxa"/>
        </w:tblCellMar>
        <w:tblLook w:val="04A0" w:firstRow="1" w:lastRow="0" w:firstColumn="1" w:lastColumn="0" w:noHBand="0" w:noVBand="1"/>
      </w:tblPr>
      <w:tblGrid>
        <w:gridCol w:w="4405"/>
        <w:gridCol w:w="4955"/>
      </w:tblGrid>
      <w:tr w:rsidR="000B28A4" w:rsidRPr="00DE6E9B" w14:paraId="35297A37" w14:textId="77777777" w:rsidTr="00E30B03">
        <w:trPr>
          <w:jc w:val="center"/>
        </w:trPr>
        <w:tc>
          <w:tcPr>
            <w:tcW w:w="4405" w:type="dxa"/>
            <w:tcBorders>
              <w:bottom w:val="single" w:sz="4" w:space="0" w:color="auto"/>
            </w:tcBorders>
          </w:tcPr>
          <w:p w14:paraId="737EFAE4" w14:textId="2A5DCAA3" w:rsidR="007D1C66" w:rsidRPr="00DE6E9B" w:rsidRDefault="00C73437" w:rsidP="00DE6E9B">
            <w:pPr>
              <w:pStyle w:val="Tasks"/>
              <w:spacing w:line="240" w:lineRule="auto"/>
              <w:rPr>
                <w:rFonts w:ascii="Artifakt ElementOfc" w:hAnsi="Artifakt ElementOfc"/>
              </w:rPr>
            </w:pPr>
            <w:r w:rsidRPr="00DE6E9B">
              <w:rPr>
                <w:rFonts w:ascii="Artifakt ElementOfc" w:hAnsi="Artifakt ElementOfc"/>
                <w:lang w:bidi="de-DE"/>
              </w:rPr>
              <w:lastRenderedPageBreak/>
              <w:t>Um einem Modell Schrauben hinzuzufügen, können Sie problemlos eine Vielzahl von genormten Metallteilen von Drittanbietern einfügen, z. B. McMaster-CARR. Um auf diese Dateien zuzugreifen, klicken Sie in der Symbolleiste der Registerkarte „Volumenkörper“ auf „Einfügen“ &gt; „McMaster-Carr-Komponente einfügen“.</w:t>
            </w:r>
          </w:p>
          <w:p w14:paraId="6C658CA8" w14:textId="77777777" w:rsidR="007D1C66" w:rsidRPr="00DE6E9B" w:rsidRDefault="007D1C66" w:rsidP="00DE6E9B">
            <w:pPr>
              <w:pStyle w:val="Tasks"/>
              <w:numPr>
                <w:ilvl w:val="0"/>
                <w:numId w:val="0"/>
              </w:numPr>
              <w:spacing w:line="240" w:lineRule="auto"/>
              <w:ind w:left="360"/>
              <w:rPr>
                <w:rFonts w:ascii="Artifakt ElementOfc" w:hAnsi="Artifakt ElementOfc"/>
              </w:rPr>
            </w:pPr>
          </w:p>
          <w:p w14:paraId="07490E41" w14:textId="55E9B09B" w:rsidR="00EB1FA3" w:rsidRPr="00DE6E9B" w:rsidRDefault="007D1C66" w:rsidP="00DE6E9B">
            <w:pPr>
              <w:pStyle w:val="Tasks"/>
              <w:numPr>
                <w:ilvl w:val="0"/>
                <w:numId w:val="0"/>
              </w:numPr>
              <w:spacing w:line="240" w:lineRule="auto"/>
              <w:ind w:left="360"/>
              <w:rPr>
                <w:rFonts w:ascii="Artifakt ElementOfc" w:hAnsi="Artifakt ElementOfc"/>
                <w:i/>
                <w:iCs/>
              </w:rPr>
            </w:pPr>
            <w:r w:rsidRPr="00DE6E9B">
              <w:rPr>
                <w:rFonts w:ascii="Artifakt ElementOfc" w:hAnsi="Artifakt ElementOfc"/>
                <w:color w:val="auto"/>
                <w:lang w:bidi="de-DE"/>
              </w:rPr>
              <w:t>Suchen Sie im Dialogfeld „McMaster-Carr“ nach 92855A844, wenn Sie in den vorherigen Aktivitäten die vorgeschlagenen Größen für Bohrungen verwendet haben. Suchen Sie andernfalls nach einem Verbindungselement, das Ihren Voreinstellungen entspricht.</w:t>
            </w:r>
          </w:p>
          <w:p w14:paraId="4DC5F4A1" w14:textId="576BFE4F" w:rsidR="00EB1FA3" w:rsidRPr="00DE6E9B" w:rsidRDefault="00EB1FA3" w:rsidP="00DE6E9B">
            <w:pPr>
              <w:pStyle w:val="Tasks"/>
              <w:numPr>
                <w:ilvl w:val="0"/>
                <w:numId w:val="0"/>
              </w:numPr>
              <w:spacing w:line="240" w:lineRule="auto"/>
              <w:ind w:left="360"/>
              <w:rPr>
                <w:rFonts w:ascii="Artifakt ElementOfc" w:hAnsi="Artifakt ElementOfc"/>
              </w:rPr>
            </w:pPr>
          </w:p>
        </w:tc>
        <w:tc>
          <w:tcPr>
            <w:tcW w:w="4955" w:type="dxa"/>
            <w:tcBorders>
              <w:bottom w:val="single" w:sz="4" w:space="0" w:color="auto"/>
            </w:tcBorders>
          </w:tcPr>
          <w:p w14:paraId="6E2DC75E" w14:textId="22090F3F" w:rsidR="00EB1FA3" w:rsidRPr="00DE6E9B" w:rsidRDefault="00E11AAA"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509AB63B" wp14:editId="5A4DE72C">
                  <wp:extent cx="3009265" cy="1583055"/>
                  <wp:effectExtent l="0" t="0" r="635" b="0"/>
                  <wp:docPr id="1168920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20340" name=""/>
                          <pic:cNvPicPr/>
                        </pic:nvPicPr>
                        <pic:blipFill>
                          <a:blip r:embed="rId9"/>
                          <a:stretch>
                            <a:fillRect/>
                          </a:stretch>
                        </pic:blipFill>
                        <pic:spPr>
                          <a:xfrm>
                            <a:off x="0" y="0"/>
                            <a:ext cx="3009265" cy="1583055"/>
                          </a:xfrm>
                          <a:prstGeom prst="rect">
                            <a:avLst/>
                          </a:prstGeom>
                        </pic:spPr>
                      </pic:pic>
                    </a:graphicData>
                  </a:graphic>
                </wp:inline>
              </w:drawing>
            </w:r>
          </w:p>
          <w:p w14:paraId="3E46975C" w14:textId="193BE587"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 xml:space="preserve">Abbildung 1: Drittanbieterkomponente (Verbindungselement) einfügen </w:t>
            </w:r>
          </w:p>
        </w:tc>
      </w:tr>
      <w:tr w:rsidR="000B28A4" w:rsidRPr="00DE6E9B" w14:paraId="073CE8C6" w14:textId="13527369" w:rsidTr="00E30B03">
        <w:trPr>
          <w:jc w:val="center"/>
        </w:trPr>
        <w:tc>
          <w:tcPr>
            <w:tcW w:w="4405" w:type="dxa"/>
            <w:tcBorders>
              <w:top w:val="single" w:sz="4" w:space="0" w:color="auto"/>
              <w:bottom w:val="single" w:sz="4" w:space="0" w:color="auto"/>
            </w:tcBorders>
          </w:tcPr>
          <w:p w14:paraId="39EC2036" w14:textId="5818B13E" w:rsidR="00127DDE" w:rsidRPr="00DE6E9B" w:rsidRDefault="00127DDE" w:rsidP="00DE6E9B">
            <w:pPr>
              <w:pStyle w:val="Tasks"/>
              <w:spacing w:line="240" w:lineRule="auto"/>
              <w:rPr>
                <w:rFonts w:ascii="Artifakt ElementOfc" w:hAnsi="Artifakt ElementOfc"/>
              </w:rPr>
            </w:pPr>
            <w:r w:rsidRPr="00DE6E9B">
              <w:rPr>
                <w:rFonts w:ascii="Artifakt ElementOfc" w:hAnsi="Artifakt ElementOfc"/>
                <w:lang w:bidi="de-DE"/>
              </w:rPr>
              <w:t>Wählen Sie die 18-8-Edelstahl-Zylinderschrauben mit niedrigem Profildurchmesser und Sechskantkopf mit einem Gewinde von 2,5x0,45 mm und einer Länge von 10 mm aus.</w:t>
            </w:r>
          </w:p>
          <w:p w14:paraId="002F477C" w14:textId="77777777" w:rsidR="00127DDE" w:rsidRPr="00DE6E9B" w:rsidRDefault="00127DDE" w:rsidP="00DE6E9B">
            <w:pPr>
              <w:pStyle w:val="Tasks"/>
              <w:numPr>
                <w:ilvl w:val="0"/>
                <w:numId w:val="0"/>
              </w:numPr>
              <w:spacing w:line="240" w:lineRule="auto"/>
              <w:ind w:left="360"/>
              <w:rPr>
                <w:rFonts w:ascii="Artifakt ElementOfc" w:hAnsi="Artifakt ElementOfc"/>
              </w:rPr>
            </w:pPr>
          </w:p>
          <w:p w14:paraId="0FA514D1" w14:textId="18106D71" w:rsidR="00EB1FA3" w:rsidRPr="00DE6E9B" w:rsidRDefault="0E885B04"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Wählen Sie im Dropdown-Menü „CAD“ die Option „3-D STEP“ aus. Klicken Sie auf „Herunterladen“.</w:t>
            </w:r>
          </w:p>
          <w:p w14:paraId="732255A7" w14:textId="6297E4A2" w:rsidR="00EB1FA3" w:rsidRPr="00DE6E9B" w:rsidRDefault="00EB1FA3" w:rsidP="00051EC4">
            <w:pPr>
              <w:pStyle w:val="Tasks"/>
              <w:numPr>
                <w:ilvl w:val="0"/>
                <w:numId w:val="0"/>
              </w:numPr>
              <w:spacing w:line="240" w:lineRule="auto"/>
              <w:ind w:left="360"/>
              <w:rPr>
                <w:rFonts w:ascii="Artifakt ElementOfc" w:hAnsi="Artifakt ElementOfc"/>
                <w:i/>
                <w:iCs/>
              </w:rPr>
            </w:pPr>
          </w:p>
        </w:tc>
        <w:tc>
          <w:tcPr>
            <w:tcW w:w="4955" w:type="dxa"/>
            <w:tcBorders>
              <w:top w:val="single" w:sz="4" w:space="0" w:color="auto"/>
              <w:bottom w:val="single" w:sz="4" w:space="0" w:color="auto"/>
            </w:tcBorders>
          </w:tcPr>
          <w:p w14:paraId="184CB9AD" w14:textId="77777777" w:rsidR="00EB1FA3" w:rsidRPr="00DE6E9B" w:rsidRDefault="00EB1FA3" w:rsidP="00DE6E9B">
            <w:pPr>
              <w:pStyle w:val="captions"/>
              <w:jc w:val="left"/>
              <w:rPr>
                <w:rFonts w:ascii="Artifakt ElementOfc" w:hAnsi="Artifakt ElementOfc" w:cs="Artifakt ElementOfc"/>
              </w:rPr>
            </w:pPr>
          </w:p>
          <w:p w14:paraId="527BEF3F" w14:textId="36D8A982" w:rsidR="00EB1FA3" w:rsidRPr="00DE6E9B" w:rsidRDefault="00E11AAA"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30EBAEAD" wp14:editId="5C990381">
                  <wp:extent cx="3009265" cy="2255520"/>
                  <wp:effectExtent l="0" t="0" r="635" b="0"/>
                  <wp:docPr id="1724042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042861" name=""/>
                          <pic:cNvPicPr/>
                        </pic:nvPicPr>
                        <pic:blipFill>
                          <a:blip r:embed="rId10"/>
                          <a:stretch>
                            <a:fillRect/>
                          </a:stretch>
                        </pic:blipFill>
                        <pic:spPr>
                          <a:xfrm>
                            <a:off x="0" y="0"/>
                            <a:ext cx="3009265" cy="2255520"/>
                          </a:xfrm>
                          <a:prstGeom prst="rect">
                            <a:avLst/>
                          </a:prstGeom>
                        </pic:spPr>
                      </pic:pic>
                    </a:graphicData>
                  </a:graphic>
                </wp:inline>
              </w:drawing>
            </w:r>
          </w:p>
          <w:p w14:paraId="5D223DF6" w14:textId="46546BBE"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 STEP-Datei in Fusion einfügen</w:t>
            </w:r>
          </w:p>
        </w:tc>
      </w:tr>
      <w:tr w:rsidR="000B28A4" w:rsidRPr="00DE6E9B" w14:paraId="60203B33" w14:textId="77777777" w:rsidTr="00E30B03">
        <w:tblPrEx>
          <w:jc w:val="left"/>
          <w:tblCellMar>
            <w:top w:w="0" w:type="dxa"/>
          </w:tblCellMar>
        </w:tblPrEx>
        <w:tc>
          <w:tcPr>
            <w:tcW w:w="4405" w:type="dxa"/>
            <w:tcBorders>
              <w:top w:val="single" w:sz="4" w:space="0" w:color="auto"/>
              <w:bottom w:val="single" w:sz="4" w:space="0" w:color="auto"/>
            </w:tcBorders>
          </w:tcPr>
          <w:p w14:paraId="5B87D200" w14:textId="77777777" w:rsidR="00EB1FA3" w:rsidRPr="00DE6E9B" w:rsidRDefault="00EB1FA3" w:rsidP="00F01CC0">
            <w:pPr>
              <w:pStyle w:val="Tasks"/>
              <w:numPr>
                <w:ilvl w:val="0"/>
                <w:numId w:val="0"/>
              </w:numPr>
              <w:spacing w:after="120" w:line="216" w:lineRule="auto"/>
              <w:ind w:left="360"/>
              <w:rPr>
                <w:rFonts w:ascii="Artifakt ElementOfc" w:hAnsi="Artifakt ElementOfc"/>
              </w:rPr>
            </w:pPr>
          </w:p>
          <w:p w14:paraId="2CB552FF" w14:textId="51F3D9E3" w:rsidR="00EB1FA3" w:rsidRPr="00DE6E9B" w:rsidRDefault="003F03E9" w:rsidP="00F01CC0">
            <w:pPr>
              <w:pStyle w:val="Tasks"/>
              <w:spacing w:after="120" w:line="216" w:lineRule="auto"/>
              <w:rPr>
                <w:rFonts w:ascii="Artifakt ElementOfc" w:hAnsi="Artifakt ElementOfc"/>
              </w:rPr>
            </w:pPr>
            <w:r w:rsidRPr="00DE6E9B">
              <w:rPr>
                <w:rFonts w:ascii="Artifakt ElementOfc" w:hAnsi="Artifakt ElementOfc"/>
                <w:lang w:bidi="de-DE"/>
              </w:rPr>
              <w:t>Klicken und ziehen Sie, um die Schraube an eine Position zu verschieben, an der sie gut zu erkennen ist. Klicken Sie auf „OK“.</w:t>
            </w:r>
          </w:p>
          <w:p w14:paraId="5262FC05" w14:textId="6C59C3C3" w:rsidR="00EB1FA3" w:rsidRPr="00DE6E9B" w:rsidRDefault="00EB1FA3" w:rsidP="00F01CC0">
            <w:pPr>
              <w:pStyle w:val="Tasks"/>
              <w:numPr>
                <w:ilvl w:val="0"/>
                <w:numId w:val="0"/>
              </w:numPr>
              <w:spacing w:after="120" w:line="216" w:lineRule="auto"/>
              <w:ind w:left="360" w:hanging="360"/>
              <w:rPr>
                <w:rFonts w:ascii="Artifakt ElementOfc" w:hAnsi="Artifakt ElementOfc"/>
                <w:i/>
                <w:iCs/>
              </w:rPr>
            </w:pPr>
          </w:p>
        </w:tc>
        <w:tc>
          <w:tcPr>
            <w:tcW w:w="4955" w:type="dxa"/>
            <w:tcBorders>
              <w:top w:val="single" w:sz="4" w:space="0" w:color="auto"/>
              <w:bottom w:val="single" w:sz="4" w:space="0" w:color="auto"/>
            </w:tcBorders>
          </w:tcPr>
          <w:p w14:paraId="60EE0A88" w14:textId="56FEA295" w:rsidR="00EB1FA3" w:rsidRPr="00DE6E9B" w:rsidRDefault="00E11AAA"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1B010AA" wp14:editId="5A7BF7C3">
                  <wp:extent cx="3009265" cy="2197735"/>
                  <wp:effectExtent l="0" t="0" r="635" b="0"/>
                  <wp:docPr id="451870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870232" name=""/>
                          <pic:cNvPicPr/>
                        </pic:nvPicPr>
                        <pic:blipFill>
                          <a:blip r:embed="rId11"/>
                          <a:stretch>
                            <a:fillRect/>
                          </a:stretch>
                        </pic:blipFill>
                        <pic:spPr>
                          <a:xfrm>
                            <a:off x="0" y="0"/>
                            <a:ext cx="3009265" cy="2197735"/>
                          </a:xfrm>
                          <a:prstGeom prst="rect">
                            <a:avLst/>
                          </a:prstGeom>
                        </pic:spPr>
                      </pic:pic>
                    </a:graphicData>
                  </a:graphic>
                </wp:inline>
              </w:drawing>
            </w:r>
          </w:p>
          <w:p w14:paraId="326B797B" w14:textId="2B448BC2"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3: Drittanbieter-Komponente einfügen</w:t>
            </w:r>
          </w:p>
        </w:tc>
      </w:tr>
      <w:tr w:rsidR="000B28A4" w:rsidRPr="00DE6E9B" w14:paraId="5F4745D0" w14:textId="77777777" w:rsidTr="00E30B03">
        <w:tblPrEx>
          <w:jc w:val="left"/>
          <w:tblCellMar>
            <w:top w:w="0" w:type="dxa"/>
          </w:tblCellMar>
        </w:tblPrEx>
        <w:tc>
          <w:tcPr>
            <w:tcW w:w="4405" w:type="dxa"/>
            <w:tcBorders>
              <w:top w:val="single" w:sz="4" w:space="0" w:color="auto"/>
              <w:bottom w:val="single" w:sz="4" w:space="0" w:color="auto"/>
            </w:tcBorders>
          </w:tcPr>
          <w:p w14:paraId="2414327A" w14:textId="77777777" w:rsidR="00EB1FA3" w:rsidRPr="00DE6E9B" w:rsidRDefault="00EB1FA3" w:rsidP="00F01CC0">
            <w:pPr>
              <w:pStyle w:val="Tasks"/>
              <w:numPr>
                <w:ilvl w:val="0"/>
                <w:numId w:val="0"/>
              </w:numPr>
              <w:spacing w:after="120" w:line="216" w:lineRule="auto"/>
              <w:ind w:left="360"/>
              <w:rPr>
                <w:rFonts w:ascii="Artifakt ElementOfc" w:hAnsi="Artifakt ElementOfc"/>
              </w:rPr>
            </w:pPr>
          </w:p>
          <w:p w14:paraId="14962499" w14:textId="75CFEEBC" w:rsidR="00337C9A" w:rsidRPr="00DE6E9B" w:rsidRDefault="00252540" w:rsidP="00F01CC0">
            <w:pPr>
              <w:pStyle w:val="Tasks"/>
              <w:spacing w:after="120" w:line="216" w:lineRule="auto"/>
              <w:rPr>
                <w:rFonts w:ascii="Artifakt ElementOfc" w:hAnsi="Artifakt ElementOfc"/>
              </w:rPr>
            </w:pPr>
            <w:r w:rsidRPr="00DE6E9B">
              <w:rPr>
                <w:rFonts w:ascii="Artifakt ElementOfc" w:hAnsi="Artifakt ElementOfc"/>
                <w:lang w:bidi="de-DE"/>
              </w:rPr>
              <w:t>Klicken Sie auf der Registerkarte „Volumenkörper“ in der Symbolleiste auf „Zusammenfügen“ &gt; „Gelenk“, oder drücken Sie „J“.</w:t>
            </w:r>
          </w:p>
          <w:p w14:paraId="020CD3F6" w14:textId="77777777" w:rsidR="007136AA" w:rsidRPr="00DE6E9B" w:rsidRDefault="007136AA" w:rsidP="00F01CC0">
            <w:pPr>
              <w:pStyle w:val="Tasks"/>
              <w:numPr>
                <w:ilvl w:val="0"/>
                <w:numId w:val="0"/>
              </w:numPr>
              <w:spacing w:after="120" w:line="216" w:lineRule="auto"/>
              <w:ind w:left="360"/>
              <w:rPr>
                <w:rFonts w:ascii="Artifakt ElementOfc" w:hAnsi="Artifakt ElementOfc"/>
              </w:rPr>
            </w:pPr>
          </w:p>
          <w:p w14:paraId="5F06B535" w14:textId="77777777" w:rsidR="00337C9A" w:rsidRPr="00DE6E9B" w:rsidRDefault="00337C9A" w:rsidP="00F01CC0">
            <w:pPr>
              <w:pStyle w:val="Tasks"/>
              <w:numPr>
                <w:ilvl w:val="0"/>
                <w:numId w:val="0"/>
              </w:numPr>
              <w:spacing w:after="120" w:line="216" w:lineRule="auto"/>
              <w:ind w:left="360"/>
              <w:rPr>
                <w:rFonts w:ascii="Artifakt ElementOfc" w:hAnsi="Artifakt ElementOfc"/>
              </w:rPr>
            </w:pPr>
            <w:r w:rsidRPr="00DE6E9B">
              <w:rPr>
                <w:rFonts w:ascii="Artifakt ElementOfc" w:hAnsi="Artifakt ElementOfc"/>
                <w:lang w:bidi="de-DE"/>
              </w:rPr>
              <w:t>Wählen Sie die Mitte der unteren Fläche des Schraubenkopfs wie dargestellt aus.</w:t>
            </w:r>
          </w:p>
          <w:p w14:paraId="5913A362" w14:textId="77777777" w:rsidR="007136AA" w:rsidRPr="00DE6E9B" w:rsidRDefault="007136AA" w:rsidP="00F01CC0">
            <w:pPr>
              <w:pStyle w:val="Tasks"/>
              <w:numPr>
                <w:ilvl w:val="0"/>
                <w:numId w:val="0"/>
              </w:numPr>
              <w:spacing w:after="120" w:line="216" w:lineRule="auto"/>
              <w:ind w:left="360"/>
              <w:rPr>
                <w:rFonts w:ascii="Artifakt ElementOfc" w:hAnsi="Artifakt ElementOfc"/>
              </w:rPr>
            </w:pPr>
          </w:p>
          <w:p w14:paraId="769AF19B" w14:textId="01AE0CA3" w:rsidR="00EB1FA3" w:rsidRPr="00DE6E9B" w:rsidRDefault="3CB1170C" w:rsidP="00F01CC0">
            <w:pPr>
              <w:pStyle w:val="Tasks"/>
              <w:numPr>
                <w:ilvl w:val="0"/>
                <w:numId w:val="0"/>
              </w:numPr>
              <w:spacing w:after="120" w:line="216" w:lineRule="auto"/>
              <w:ind w:left="360"/>
              <w:rPr>
                <w:rFonts w:ascii="Artifakt ElementOfc" w:hAnsi="Artifakt ElementOfc"/>
              </w:rPr>
            </w:pPr>
            <w:r w:rsidRPr="00DE6E9B">
              <w:rPr>
                <w:rFonts w:ascii="Artifakt ElementOfc" w:hAnsi="Artifakt ElementOfc"/>
                <w:color w:val="auto"/>
                <w:lang w:bidi="de-DE"/>
              </w:rPr>
              <w:t>Wählen Sie den Mittelpunkt der Fläche an der Unterseite der zylindrischen Senkung wie dargestellt aus.</w:t>
            </w:r>
          </w:p>
        </w:tc>
        <w:tc>
          <w:tcPr>
            <w:tcW w:w="4955" w:type="dxa"/>
            <w:tcBorders>
              <w:top w:val="single" w:sz="4" w:space="0" w:color="auto"/>
              <w:bottom w:val="single" w:sz="4" w:space="0" w:color="auto"/>
            </w:tcBorders>
          </w:tcPr>
          <w:p w14:paraId="28BC1982" w14:textId="479DF51F" w:rsidR="00EB1FA3" w:rsidRPr="00DE6E9B" w:rsidRDefault="00053693"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4BD2E4B0" wp14:editId="749C1C29">
                  <wp:extent cx="3009265" cy="1962150"/>
                  <wp:effectExtent l="0" t="0" r="635" b="0"/>
                  <wp:docPr id="578376970" name="Picture 578376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376970" name=""/>
                          <pic:cNvPicPr/>
                        </pic:nvPicPr>
                        <pic:blipFill>
                          <a:blip r:embed="rId12"/>
                          <a:stretch>
                            <a:fillRect/>
                          </a:stretch>
                        </pic:blipFill>
                        <pic:spPr>
                          <a:xfrm>
                            <a:off x="0" y="0"/>
                            <a:ext cx="3009265" cy="1962150"/>
                          </a:xfrm>
                          <a:prstGeom prst="rect">
                            <a:avLst/>
                          </a:prstGeom>
                        </pic:spPr>
                      </pic:pic>
                    </a:graphicData>
                  </a:graphic>
                </wp:inline>
              </w:drawing>
            </w:r>
          </w:p>
          <w:p w14:paraId="0476DEA0" w14:textId="0D277E31"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4: Gelenkursprünge auswählen</w:t>
            </w:r>
          </w:p>
        </w:tc>
      </w:tr>
      <w:tr w:rsidR="000B28A4" w:rsidRPr="00DE6E9B" w14:paraId="2A2B7DA7" w14:textId="77777777" w:rsidTr="00E30B03">
        <w:tblPrEx>
          <w:jc w:val="left"/>
          <w:tblCellMar>
            <w:top w:w="0" w:type="dxa"/>
          </w:tblCellMar>
        </w:tblPrEx>
        <w:tc>
          <w:tcPr>
            <w:tcW w:w="4405" w:type="dxa"/>
            <w:tcBorders>
              <w:top w:val="single" w:sz="4" w:space="0" w:color="auto"/>
              <w:bottom w:val="single" w:sz="4" w:space="0" w:color="auto"/>
            </w:tcBorders>
          </w:tcPr>
          <w:p w14:paraId="2B2A6BD3" w14:textId="77777777" w:rsidR="00EB1FA3" w:rsidRPr="00DE6E9B" w:rsidRDefault="00EB1FA3" w:rsidP="00F01CC0">
            <w:pPr>
              <w:pStyle w:val="Tasks"/>
              <w:numPr>
                <w:ilvl w:val="0"/>
                <w:numId w:val="0"/>
              </w:numPr>
              <w:spacing w:after="120" w:line="216" w:lineRule="auto"/>
              <w:ind w:left="360"/>
              <w:rPr>
                <w:rFonts w:ascii="Artifakt ElementOfc" w:hAnsi="Artifakt ElementOfc"/>
              </w:rPr>
            </w:pPr>
          </w:p>
          <w:p w14:paraId="13214DDC" w14:textId="026ACE23" w:rsidR="00DF7680" w:rsidRPr="00DE6E9B" w:rsidRDefault="001A25BC" w:rsidP="00F01CC0">
            <w:pPr>
              <w:pStyle w:val="Tasks"/>
              <w:spacing w:after="120" w:line="216" w:lineRule="auto"/>
              <w:rPr>
                <w:rFonts w:ascii="Artifakt ElementOfc" w:hAnsi="Artifakt ElementOfc"/>
              </w:rPr>
            </w:pPr>
            <w:r w:rsidRPr="00DE6E9B">
              <w:rPr>
                <w:rFonts w:ascii="Artifakt ElementOfc" w:hAnsi="Artifakt ElementOfc"/>
                <w:lang w:bidi="de-DE"/>
              </w:rPr>
              <w:t>Verwenden Sie das Werkzeug „Mit Gelenken duplizieren“ in der Gruppe „Zusammenfügen“, um ein Verbindungselement in jeder der verbleibenden Bohrungen zu platzieren.</w:t>
            </w:r>
          </w:p>
          <w:p w14:paraId="75116C5A" w14:textId="77777777" w:rsidR="00DF7680" w:rsidRPr="00DE6E9B" w:rsidRDefault="00DF7680" w:rsidP="00F01CC0">
            <w:pPr>
              <w:pStyle w:val="Tasks"/>
              <w:numPr>
                <w:ilvl w:val="0"/>
                <w:numId w:val="0"/>
              </w:numPr>
              <w:spacing w:after="120" w:line="216" w:lineRule="auto"/>
              <w:ind w:left="360"/>
              <w:rPr>
                <w:rFonts w:ascii="Artifakt ElementOfc" w:hAnsi="Artifakt ElementOfc"/>
              </w:rPr>
            </w:pPr>
          </w:p>
          <w:p w14:paraId="7FB49E8D" w14:textId="4506916A" w:rsidR="00DF7680" w:rsidRPr="00DE6E9B" w:rsidRDefault="00DF7680" w:rsidP="00F01CC0">
            <w:pPr>
              <w:pStyle w:val="Tasks"/>
              <w:numPr>
                <w:ilvl w:val="0"/>
                <w:numId w:val="0"/>
              </w:numPr>
              <w:spacing w:after="120" w:line="216" w:lineRule="auto"/>
              <w:ind w:left="360"/>
              <w:rPr>
                <w:rFonts w:ascii="Artifakt ElementOfc" w:hAnsi="Artifakt ElementOfc"/>
              </w:rPr>
            </w:pPr>
            <w:r w:rsidRPr="00DE6E9B">
              <w:rPr>
                <w:rFonts w:ascii="Artifakt ElementOfc" w:hAnsi="Artifakt ElementOfc"/>
                <w:lang w:bidi="de-DE"/>
              </w:rPr>
              <w:t>Erstellen Sie Komponenten aus dem oberen und unteren Körper, indem Sie diese Option im Kontextmenü des Browsers auswählen.</w:t>
            </w:r>
          </w:p>
          <w:p w14:paraId="3B4A3C34" w14:textId="77777777" w:rsidR="00DF7680" w:rsidRPr="00DE6E9B" w:rsidRDefault="00DF7680" w:rsidP="00F01CC0">
            <w:pPr>
              <w:pStyle w:val="Tasks"/>
              <w:numPr>
                <w:ilvl w:val="0"/>
                <w:numId w:val="0"/>
              </w:numPr>
              <w:spacing w:after="120" w:line="216" w:lineRule="auto"/>
              <w:ind w:left="360"/>
              <w:rPr>
                <w:rFonts w:ascii="Artifakt ElementOfc" w:hAnsi="Artifakt ElementOfc"/>
              </w:rPr>
            </w:pPr>
          </w:p>
          <w:p w14:paraId="31C7C9DF" w14:textId="4F3378D0" w:rsidR="00EB1FA3" w:rsidRPr="00DE6E9B" w:rsidRDefault="00DF7680" w:rsidP="00F01CC0">
            <w:pPr>
              <w:pStyle w:val="Tasks"/>
              <w:numPr>
                <w:ilvl w:val="0"/>
                <w:numId w:val="0"/>
              </w:numPr>
              <w:spacing w:after="120" w:line="216" w:lineRule="auto"/>
              <w:ind w:left="360"/>
              <w:rPr>
                <w:rFonts w:ascii="Artifakt ElementOfc" w:hAnsi="Artifakt ElementOfc"/>
              </w:rPr>
            </w:pPr>
            <w:r w:rsidRPr="00DE6E9B">
              <w:rPr>
                <w:rFonts w:ascii="Artifakt ElementOfc" w:hAnsi="Artifakt ElementOfc"/>
                <w:color w:val="auto"/>
                <w:lang w:bidi="de-DE"/>
              </w:rPr>
              <w:t>Stellen Sie sicher, dass das Ergebnis mit dem Beispiel übereinstimmt.</w:t>
            </w:r>
          </w:p>
        </w:tc>
        <w:tc>
          <w:tcPr>
            <w:tcW w:w="4955" w:type="dxa"/>
            <w:tcBorders>
              <w:top w:val="single" w:sz="4" w:space="0" w:color="auto"/>
              <w:bottom w:val="single" w:sz="4" w:space="0" w:color="auto"/>
            </w:tcBorders>
          </w:tcPr>
          <w:p w14:paraId="1BBF14F5" w14:textId="77777777" w:rsidR="00EB1FA3" w:rsidRPr="00DE6E9B" w:rsidRDefault="00EB1FA3" w:rsidP="00DE6E9B">
            <w:pPr>
              <w:pStyle w:val="captions"/>
              <w:jc w:val="left"/>
              <w:rPr>
                <w:rFonts w:ascii="Artifakt ElementOfc" w:hAnsi="Artifakt ElementOfc" w:cs="Artifakt ElementOfc"/>
              </w:rPr>
            </w:pPr>
          </w:p>
          <w:p w14:paraId="0C93CEA1" w14:textId="0FB5ADBE" w:rsidR="00EB1FA3" w:rsidRPr="00DE6E9B" w:rsidRDefault="000D1EA5"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47D6FFCE" wp14:editId="1E205B01">
                  <wp:extent cx="3009265" cy="1901825"/>
                  <wp:effectExtent l="0" t="0" r="635" b="3175"/>
                  <wp:docPr id="603232108" name="Picture 603232108">
                    <a:extLst xmlns:a="http://schemas.openxmlformats.org/drawingml/2006/main">
                      <a:ext uri="{FF2B5EF4-FFF2-40B4-BE49-F238E27FC236}">
                        <a16:creationId xmlns:a16="http://schemas.microsoft.com/office/drawing/2014/main" id="{D3C02D21-FEEE-4024-CB59-C8A1A66260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3C02D21-FEEE-4024-CB59-C8A1A66260A4}"/>
                              </a:ext>
                            </a:extLst>
                          </pic:cNvPr>
                          <pic:cNvPicPr>
                            <a:picLocks noChangeAspect="1"/>
                          </pic:cNvPicPr>
                        </pic:nvPicPr>
                        <pic:blipFill>
                          <a:blip r:embed="rId13"/>
                          <a:stretch>
                            <a:fillRect/>
                          </a:stretch>
                        </pic:blipFill>
                        <pic:spPr>
                          <a:xfrm>
                            <a:off x="0" y="0"/>
                            <a:ext cx="3009265" cy="1901825"/>
                          </a:xfrm>
                          <a:prstGeom prst="rect">
                            <a:avLst/>
                          </a:prstGeom>
                        </pic:spPr>
                      </pic:pic>
                    </a:graphicData>
                  </a:graphic>
                </wp:inline>
              </w:drawing>
            </w:r>
          </w:p>
          <w:p w14:paraId="60F1753D" w14:textId="75E1A5EA"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5: Vier Schrauben, die mit einer Baugruppe verbunden sind</w:t>
            </w:r>
          </w:p>
        </w:tc>
      </w:tr>
      <w:tr w:rsidR="000B28A4" w:rsidRPr="00DE6E9B" w14:paraId="042D3F26" w14:textId="77777777" w:rsidTr="00E30B03">
        <w:tblPrEx>
          <w:jc w:val="left"/>
          <w:tblCellMar>
            <w:top w:w="0" w:type="dxa"/>
          </w:tblCellMar>
        </w:tblPrEx>
        <w:tc>
          <w:tcPr>
            <w:tcW w:w="4405" w:type="dxa"/>
            <w:tcBorders>
              <w:top w:val="single" w:sz="4" w:space="0" w:color="auto"/>
              <w:bottom w:val="single" w:sz="4" w:space="0" w:color="auto"/>
            </w:tcBorders>
          </w:tcPr>
          <w:p w14:paraId="0082276B" w14:textId="77777777" w:rsidR="00EB1FA3" w:rsidRPr="00DE6E9B" w:rsidRDefault="00EB1FA3" w:rsidP="00DE6E9B">
            <w:pPr>
              <w:pStyle w:val="Tasks"/>
              <w:numPr>
                <w:ilvl w:val="0"/>
                <w:numId w:val="0"/>
              </w:numPr>
              <w:spacing w:line="240" w:lineRule="auto"/>
              <w:ind w:left="360"/>
              <w:rPr>
                <w:rFonts w:ascii="Artifakt ElementOfc" w:hAnsi="Artifakt ElementOfc"/>
              </w:rPr>
            </w:pPr>
          </w:p>
          <w:p w14:paraId="74FAD360" w14:textId="5586C157" w:rsidR="00EB1FA3" w:rsidRPr="00DE6E9B" w:rsidRDefault="001A25BC" w:rsidP="00DE6E9B">
            <w:pPr>
              <w:pStyle w:val="Tasks"/>
              <w:spacing w:line="240" w:lineRule="auto"/>
              <w:rPr>
                <w:rFonts w:ascii="Artifakt ElementOfc" w:hAnsi="Artifakt ElementOfc"/>
              </w:rPr>
            </w:pPr>
            <w:r w:rsidRPr="00DE6E9B">
              <w:rPr>
                <w:rFonts w:ascii="Artifakt ElementOfc" w:hAnsi="Artifakt ElementOfc"/>
                <w:lang w:bidi="de-DE"/>
              </w:rPr>
              <w:t>Indem die beiden Bauteile in der Baugruppe angeordnet werden und leicht zu betrachten sind, können ungeübten Betrachtern und Maschinenbedienern, die Entscheidungen über die Fertigung treffen müssen, Informationen übermittelt werden.</w:t>
            </w:r>
            <w:r w:rsidRPr="00DE6E9B">
              <w:rPr>
                <w:rFonts w:ascii="Artifakt ElementOfc" w:hAnsi="Artifakt ElementOfc"/>
                <w:lang w:bidi="de-DE"/>
              </w:rPr>
              <w:br/>
            </w:r>
            <w:r w:rsidRPr="00DE6E9B">
              <w:rPr>
                <w:rFonts w:ascii="Artifakt ElementOfc" w:hAnsi="Artifakt ElementOfc"/>
                <w:lang w:bidi="de-DE"/>
              </w:rPr>
              <w:br/>
              <w:t>Sie können dazu das Werkzeug „Anordnen“ verwenden. Klicken Sie in der Symbolleiste der Registerkarte „Volumenkörper“ auf „Ändern“ &gt; „Anordnen“.</w:t>
            </w:r>
          </w:p>
        </w:tc>
        <w:tc>
          <w:tcPr>
            <w:tcW w:w="4955" w:type="dxa"/>
            <w:tcBorders>
              <w:top w:val="single" w:sz="4" w:space="0" w:color="auto"/>
              <w:bottom w:val="single" w:sz="4" w:space="0" w:color="auto"/>
            </w:tcBorders>
          </w:tcPr>
          <w:p w14:paraId="554C9B3C" w14:textId="1CEC1930" w:rsidR="00EB1FA3" w:rsidRPr="00DE6E9B" w:rsidRDefault="009A574D"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288F144A" wp14:editId="2E41B25B">
                  <wp:extent cx="2952417" cy="2679878"/>
                  <wp:effectExtent l="0" t="0" r="635" b="6350"/>
                  <wp:docPr id="678341514" name="Picture 678341514">
                    <a:extLst xmlns:a="http://schemas.openxmlformats.org/drawingml/2006/main">
                      <a:ext uri="{FF2B5EF4-FFF2-40B4-BE49-F238E27FC236}">
                        <a16:creationId xmlns:a16="http://schemas.microsoft.com/office/drawing/2014/main" id="{782F0BAA-778D-93BB-DF6D-B447DB877B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82F0BAA-778D-93BB-DF6D-B447DB877BD8}"/>
                              </a:ext>
                            </a:extLst>
                          </pic:cNvPr>
                          <pic:cNvPicPr>
                            <a:picLocks noChangeAspect="1"/>
                          </pic:cNvPicPr>
                        </pic:nvPicPr>
                        <pic:blipFill rotWithShape="1">
                          <a:blip r:embed="rId14"/>
                          <a:srcRect b="9612"/>
                          <a:stretch/>
                        </pic:blipFill>
                        <pic:spPr bwMode="auto">
                          <a:xfrm>
                            <a:off x="0" y="0"/>
                            <a:ext cx="3011755" cy="2733739"/>
                          </a:xfrm>
                          <a:prstGeom prst="rect">
                            <a:avLst/>
                          </a:prstGeom>
                          <a:ln>
                            <a:noFill/>
                          </a:ln>
                          <a:extLst>
                            <a:ext uri="{53640926-AAD7-44D8-BBD7-CCE9431645EC}">
                              <a14:shadowObscured xmlns:a14="http://schemas.microsoft.com/office/drawing/2010/main"/>
                            </a:ext>
                          </a:extLst>
                        </pic:spPr>
                      </pic:pic>
                    </a:graphicData>
                  </a:graphic>
                </wp:inline>
              </w:drawing>
            </w:r>
          </w:p>
          <w:p w14:paraId="3F99A3C9" w14:textId="651178FA"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6: „Anordnen“ auswählen</w:t>
            </w:r>
          </w:p>
        </w:tc>
      </w:tr>
      <w:tr w:rsidR="000B28A4" w:rsidRPr="00DE6E9B" w14:paraId="3EB771FA" w14:textId="77777777" w:rsidTr="00E30B03">
        <w:tblPrEx>
          <w:jc w:val="left"/>
          <w:tblCellMar>
            <w:top w:w="0" w:type="dxa"/>
          </w:tblCellMar>
        </w:tblPrEx>
        <w:tc>
          <w:tcPr>
            <w:tcW w:w="4405" w:type="dxa"/>
            <w:tcBorders>
              <w:top w:val="single" w:sz="4" w:space="0" w:color="auto"/>
              <w:bottom w:val="single" w:sz="4" w:space="0" w:color="auto"/>
            </w:tcBorders>
          </w:tcPr>
          <w:p w14:paraId="20490B22" w14:textId="77777777" w:rsidR="00EB1FA3" w:rsidRPr="00DE6E9B" w:rsidRDefault="00EB1FA3" w:rsidP="00DE6E9B">
            <w:pPr>
              <w:pStyle w:val="Tasks"/>
              <w:numPr>
                <w:ilvl w:val="0"/>
                <w:numId w:val="0"/>
              </w:numPr>
              <w:spacing w:line="240" w:lineRule="auto"/>
              <w:rPr>
                <w:rFonts w:ascii="Artifakt ElementOfc" w:hAnsi="Artifakt ElementOfc"/>
              </w:rPr>
            </w:pPr>
          </w:p>
          <w:p w14:paraId="40597609" w14:textId="1180B547" w:rsidR="00EB1FA3" w:rsidRPr="00DE6E9B" w:rsidRDefault="00531494" w:rsidP="00DE6E9B">
            <w:pPr>
              <w:pStyle w:val="Tasks"/>
              <w:spacing w:line="240" w:lineRule="auto"/>
              <w:rPr>
                <w:rFonts w:ascii="Artifakt ElementOfc" w:hAnsi="Artifakt ElementOfc"/>
              </w:rPr>
            </w:pPr>
            <w:r w:rsidRPr="00DE6E9B">
              <w:rPr>
                <w:rFonts w:ascii="Artifakt ElementOfc" w:hAnsi="Artifakt ElementOfc"/>
                <w:lang w:bidi="de-DE"/>
              </w:rPr>
              <w:t>Blenden Sie die Sichtbarkeit der Komponente „Oben“ aus und wählen Sie die obere Fläche der Komponente „Unten“ wie dargestellt aus. Dies ist die nach oben weisende Fläche in der Anordnung.</w:t>
            </w:r>
          </w:p>
        </w:tc>
        <w:tc>
          <w:tcPr>
            <w:tcW w:w="4955" w:type="dxa"/>
            <w:tcBorders>
              <w:top w:val="single" w:sz="4" w:space="0" w:color="auto"/>
              <w:bottom w:val="single" w:sz="4" w:space="0" w:color="auto"/>
            </w:tcBorders>
          </w:tcPr>
          <w:p w14:paraId="350AB37F" w14:textId="77777777" w:rsidR="00EB1FA3" w:rsidRPr="00DE6E9B" w:rsidRDefault="00EB1FA3" w:rsidP="00DE6E9B">
            <w:pPr>
              <w:pStyle w:val="captions"/>
              <w:jc w:val="left"/>
              <w:rPr>
                <w:rFonts w:ascii="Artifakt ElementOfc" w:hAnsi="Artifakt ElementOfc" w:cs="Artifakt ElementOfc"/>
              </w:rPr>
            </w:pPr>
          </w:p>
          <w:p w14:paraId="7694E77A" w14:textId="20E6A823" w:rsidR="00EB1FA3" w:rsidRPr="00DE6E9B" w:rsidRDefault="00531494"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4BCCF924" wp14:editId="3CEEBD3D">
                  <wp:extent cx="3055400" cy="1475155"/>
                  <wp:effectExtent l="0" t="0" r="5715" b="0"/>
                  <wp:docPr id="1337187446" name="Picture 1337187446">
                    <a:extLst xmlns:a="http://schemas.openxmlformats.org/drawingml/2006/main">
                      <a:ext uri="{FF2B5EF4-FFF2-40B4-BE49-F238E27FC236}">
                        <a16:creationId xmlns:a16="http://schemas.microsoft.com/office/drawing/2014/main" id="{8DE00C24-88B2-E8EB-50F7-C214A094A9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DE00C24-88B2-E8EB-50F7-C214A094A90B}"/>
                              </a:ext>
                            </a:extLst>
                          </pic:cNvPr>
                          <pic:cNvPicPr>
                            <a:picLocks noChangeAspect="1"/>
                          </pic:cNvPicPr>
                        </pic:nvPicPr>
                        <pic:blipFill>
                          <a:blip r:embed="rId15"/>
                          <a:stretch>
                            <a:fillRect/>
                          </a:stretch>
                        </pic:blipFill>
                        <pic:spPr>
                          <a:xfrm>
                            <a:off x="0" y="0"/>
                            <a:ext cx="3078872" cy="1486487"/>
                          </a:xfrm>
                          <a:prstGeom prst="rect">
                            <a:avLst/>
                          </a:prstGeom>
                        </pic:spPr>
                      </pic:pic>
                    </a:graphicData>
                  </a:graphic>
                </wp:inline>
              </w:drawing>
            </w:r>
          </w:p>
          <w:p w14:paraId="665DFCC8" w14:textId="0AA9FFCC"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7: Fläche für die Ausrichtung in der Anordnung auswählen</w:t>
            </w:r>
          </w:p>
        </w:tc>
      </w:tr>
      <w:tr w:rsidR="000B28A4" w:rsidRPr="00DE6E9B" w14:paraId="61915EA8" w14:textId="77777777" w:rsidTr="00E30B03">
        <w:tblPrEx>
          <w:jc w:val="left"/>
          <w:tblCellMar>
            <w:top w:w="0" w:type="dxa"/>
          </w:tblCellMar>
        </w:tblPrEx>
        <w:tc>
          <w:tcPr>
            <w:tcW w:w="4405" w:type="dxa"/>
            <w:tcBorders>
              <w:top w:val="single" w:sz="4" w:space="0" w:color="auto"/>
              <w:bottom w:val="single" w:sz="4" w:space="0" w:color="auto"/>
            </w:tcBorders>
          </w:tcPr>
          <w:p w14:paraId="441CDD8F" w14:textId="77777777" w:rsidR="00EB1FA3" w:rsidRPr="00DE6E9B" w:rsidRDefault="00EB1FA3" w:rsidP="00DE6E9B">
            <w:pPr>
              <w:pStyle w:val="Tasks"/>
              <w:numPr>
                <w:ilvl w:val="0"/>
                <w:numId w:val="0"/>
              </w:numPr>
              <w:spacing w:line="240" w:lineRule="auto"/>
              <w:ind w:left="360"/>
              <w:rPr>
                <w:rFonts w:ascii="Artifakt ElementOfc" w:hAnsi="Artifakt ElementOfc"/>
              </w:rPr>
            </w:pPr>
          </w:p>
          <w:p w14:paraId="07FFC8D6" w14:textId="36C6FCBE" w:rsidR="005D5813" w:rsidRPr="00DE6E9B" w:rsidRDefault="005D5813" w:rsidP="00DE6E9B">
            <w:pPr>
              <w:pStyle w:val="Tasks"/>
              <w:spacing w:line="240" w:lineRule="auto"/>
              <w:rPr>
                <w:rFonts w:ascii="Artifakt ElementOfc" w:hAnsi="Artifakt ElementOfc"/>
              </w:rPr>
            </w:pPr>
            <w:r w:rsidRPr="00DE6E9B">
              <w:rPr>
                <w:rFonts w:ascii="Artifakt ElementOfc" w:hAnsi="Artifakt ElementOfc"/>
                <w:lang w:bidi="de-DE"/>
              </w:rPr>
              <w:t>Blenden Sie die Sichtbarkeit der Komponente „Unten“ aus und wählen Sie die untere Fläche der Komponente „Oben“ wie dargestellt aus. Dies ist die nach oben weisende Fläche in der Anordnung.</w:t>
            </w:r>
          </w:p>
          <w:p w14:paraId="4C02058C" w14:textId="735CE4D5" w:rsidR="00EB1FA3" w:rsidRPr="00DE6E9B" w:rsidRDefault="00EB1FA3" w:rsidP="00DE6E9B">
            <w:pPr>
              <w:pStyle w:val="Tasks"/>
              <w:numPr>
                <w:ilvl w:val="0"/>
                <w:numId w:val="0"/>
              </w:numPr>
              <w:spacing w:line="240" w:lineRule="auto"/>
              <w:ind w:left="360" w:hanging="360"/>
              <w:rPr>
                <w:rFonts w:ascii="Artifakt ElementOfc" w:hAnsi="Artifakt ElementOfc"/>
              </w:rPr>
            </w:pPr>
          </w:p>
        </w:tc>
        <w:tc>
          <w:tcPr>
            <w:tcW w:w="4955" w:type="dxa"/>
            <w:tcBorders>
              <w:top w:val="single" w:sz="4" w:space="0" w:color="auto"/>
              <w:bottom w:val="single" w:sz="4" w:space="0" w:color="auto"/>
            </w:tcBorders>
          </w:tcPr>
          <w:p w14:paraId="1CB1CE19" w14:textId="77777777" w:rsidR="00EB1FA3" w:rsidRPr="00DE6E9B" w:rsidRDefault="00EB1FA3" w:rsidP="00DE6E9B">
            <w:pPr>
              <w:pStyle w:val="captions"/>
              <w:jc w:val="left"/>
              <w:rPr>
                <w:rFonts w:ascii="Artifakt ElementOfc" w:hAnsi="Artifakt ElementOfc" w:cs="Artifakt ElementOfc"/>
              </w:rPr>
            </w:pPr>
          </w:p>
          <w:p w14:paraId="6C3C4F00" w14:textId="23EB4B90" w:rsidR="00EB1FA3" w:rsidRPr="00DE6E9B" w:rsidRDefault="005D5813"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14BE8824" wp14:editId="4808F72B">
                  <wp:extent cx="3085632" cy="1296369"/>
                  <wp:effectExtent l="0" t="0" r="635" b="0"/>
                  <wp:docPr id="611837951" name="Picture 611837951">
                    <a:extLst xmlns:a="http://schemas.openxmlformats.org/drawingml/2006/main">
                      <a:ext uri="{FF2B5EF4-FFF2-40B4-BE49-F238E27FC236}">
                        <a16:creationId xmlns:a16="http://schemas.microsoft.com/office/drawing/2014/main" id="{D2DBF036-0E99-0566-9F26-F697D6ED90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2DBF036-0E99-0566-9F26-F697D6ED90F1}"/>
                              </a:ext>
                            </a:extLst>
                          </pic:cNvPr>
                          <pic:cNvPicPr>
                            <a:picLocks noChangeAspect="1"/>
                          </pic:cNvPicPr>
                        </pic:nvPicPr>
                        <pic:blipFill rotWithShape="1">
                          <a:blip r:embed="rId16"/>
                          <a:srcRect r="10861"/>
                          <a:stretch/>
                        </pic:blipFill>
                        <pic:spPr>
                          <a:xfrm>
                            <a:off x="0" y="0"/>
                            <a:ext cx="3105771" cy="1304830"/>
                          </a:xfrm>
                          <a:prstGeom prst="rect">
                            <a:avLst/>
                          </a:prstGeom>
                        </pic:spPr>
                      </pic:pic>
                    </a:graphicData>
                  </a:graphic>
                </wp:inline>
              </w:drawing>
            </w:r>
          </w:p>
          <w:p w14:paraId="71443AD1" w14:textId="0ADAD161"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8: Fläche für die Ausrichtung in der Anordnung auswählen</w:t>
            </w:r>
          </w:p>
        </w:tc>
      </w:tr>
      <w:tr w:rsidR="000B28A4" w:rsidRPr="00DE6E9B" w14:paraId="47939B5F" w14:textId="77777777" w:rsidTr="00E30B03">
        <w:tblPrEx>
          <w:jc w:val="left"/>
          <w:tblCellMar>
            <w:top w:w="0" w:type="dxa"/>
          </w:tblCellMar>
        </w:tblPrEx>
        <w:tc>
          <w:tcPr>
            <w:tcW w:w="4405" w:type="dxa"/>
            <w:tcBorders>
              <w:top w:val="single" w:sz="4" w:space="0" w:color="auto"/>
              <w:bottom w:val="single" w:sz="4" w:space="0" w:color="auto"/>
            </w:tcBorders>
          </w:tcPr>
          <w:p w14:paraId="1CF00652" w14:textId="77777777" w:rsidR="00EB1FA3" w:rsidRPr="00DE6E9B" w:rsidRDefault="00EB1FA3" w:rsidP="00DE6E9B">
            <w:pPr>
              <w:pStyle w:val="Tasks"/>
              <w:numPr>
                <w:ilvl w:val="0"/>
                <w:numId w:val="0"/>
              </w:numPr>
              <w:spacing w:line="240" w:lineRule="auto"/>
              <w:ind w:left="360"/>
              <w:rPr>
                <w:rFonts w:ascii="Artifakt ElementOfc" w:hAnsi="Artifakt ElementOfc"/>
              </w:rPr>
            </w:pPr>
          </w:p>
          <w:p w14:paraId="4C245B8D" w14:textId="00973D14" w:rsidR="00C83B12" w:rsidRPr="00DE6E9B" w:rsidRDefault="00252540" w:rsidP="00DE6E9B">
            <w:pPr>
              <w:pStyle w:val="Tasks"/>
              <w:spacing w:line="240" w:lineRule="auto"/>
              <w:rPr>
                <w:rFonts w:ascii="Artifakt ElementOfc" w:hAnsi="Artifakt ElementOfc"/>
              </w:rPr>
            </w:pPr>
            <w:r w:rsidRPr="00DE6E9B">
              <w:rPr>
                <w:rFonts w:ascii="Artifakt ElementOfc" w:hAnsi="Artifakt ElementOfc"/>
                <w:lang w:bidi="de-DE"/>
              </w:rPr>
              <w:t>Klicken Sie auf die Registerkarte „Hüllen“. Wählen Sie die XY-Ursprungsebene aus und geben Sie Parameter ein, die eine Arbeitshülle ergeben, die zu beiden Bauteilen passt. Dies ist ein guter Anfang, um die folgenden Einstellungen zu verwenden:</w:t>
            </w:r>
          </w:p>
          <w:p w14:paraId="74B59B65" w14:textId="77777777" w:rsidR="00C83B12" w:rsidRPr="00DE6E9B" w:rsidRDefault="00C83B12" w:rsidP="00DE6E9B">
            <w:pPr>
              <w:pStyle w:val="Tasks"/>
              <w:numPr>
                <w:ilvl w:val="0"/>
                <w:numId w:val="0"/>
              </w:numPr>
              <w:spacing w:line="240" w:lineRule="auto"/>
              <w:ind w:left="360"/>
              <w:rPr>
                <w:rFonts w:ascii="Artifakt ElementOfc" w:hAnsi="Artifakt ElementOfc"/>
              </w:rPr>
            </w:pPr>
          </w:p>
          <w:p w14:paraId="287E4A08" w14:textId="2FB63828" w:rsidR="00252540"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Länge = 250 mm</w:t>
            </w:r>
          </w:p>
          <w:p w14:paraId="65453359" w14:textId="7C953217" w:rsidR="00252540"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Breite = 100 mm</w:t>
            </w:r>
          </w:p>
          <w:p w14:paraId="3702DA17" w14:textId="02AF9B37" w:rsidR="00252540"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X-Versatz: 0 mm</w:t>
            </w:r>
          </w:p>
          <w:p w14:paraId="7B736E16" w14:textId="25E22E07" w:rsidR="00252540"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Y-Versatz: 120 mm</w:t>
            </w:r>
          </w:p>
          <w:p w14:paraId="212493EA" w14:textId="710C79FD" w:rsidR="00252540"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Rahmenbreite: 10 mm</w:t>
            </w:r>
          </w:p>
          <w:p w14:paraId="07FBE6E1" w14:textId="06B0DFA4" w:rsidR="00EB1FA3"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color w:val="auto"/>
                <w:lang w:bidi="de-DE"/>
              </w:rPr>
              <w:t>Objektabstand: 40 mm</w:t>
            </w:r>
          </w:p>
        </w:tc>
        <w:tc>
          <w:tcPr>
            <w:tcW w:w="4955" w:type="dxa"/>
            <w:tcBorders>
              <w:top w:val="single" w:sz="4" w:space="0" w:color="auto"/>
              <w:bottom w:val="single" w:sz="4" w:space="0" w:color="auto"/>
            </w:tcBorders>
          </w:tcPr>
          <w:p w14:paraId="77008BCC" w14:textId="20434A7F" w:rsidR="00EB1FA3" w:rsidRPr="00DE6E9B" w:rsidRDefault="009111B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508DAC99" wp14:editId="662347D7">
                  <wp:extent cx="3009265" cy="2267585"/>
                  <wp:effectExtent l="0" t="0" r="635" b="0"/>
                  <wp:docPr id="1200339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339950" name=""/>
                          <pic:cNvPicPr/>
                        </pic:nvPicPr>
                        <pic:blipFill>
                          <a:blip r:embed="rId17"/>
                          <a:stretch>
                            <a:fillRect/>
                          </a:stretch>
                        </pic:blipFill>
                        <pic:spPr>
                          <a:xfrm>
                            <a:off x="0" y="0"/>
                            <a:ext cx="3009265" cy="2267585"/>
                          </a:xfrm>
                          <a:prstGeom prst="rect">
                            <a:avLst/>
                          </a:prstGeom>
                        </pic:spPr>
                      </pic:pic>
                    </a:graphicData>
                  </a:graphic>
                </wp:inline>
              </w:drawing>
            </w:r>
          </w:p>
          <w:p w14:paraId="26D15416" w14:textId="450ED96B"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9: Arbeitsbereich für eine Anordnung definieren</w:t>
            </w:r>
          </w:p>
        </w:tc>
      </w:tr>
      <w:tr w:rsidR="00C32E2C" w:rsidRPr="00DE6E9B" w14:paraId="2A052993"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6E0CB40B" w14:textId="77777777" w:rsidR="00C32E2C" w:rsidRPr="00DE6E9B" w:rsidRDefault="00C32E2C" w:rsidP="00DE6E9B">
            <w:pPr>
              <w:pStyle w:val="Tasks"/>
              <w:numPr>
                <w:ilvl w:val="0"/>
                <w:numId w:val="0"/>
              </w:numPr>
              <w:spacing w:line="240" w:lineRule="auto"/>
              <w:ind w:left="360"/>
              <w:rPr>
                <w:rFonts w:ascii="Artifakt ElementOfc" w:hAnsi="Artifakt ElementOfc"/>
              </w:rPr>
            </w:pPr>
          </w:p>
          <w:p w14:paraId="58FDFE8D" w14:textId="28C39BD9" w:rsidR="00F52F71" w:rsidRPr="00DE6E9B" w:rsidRDefault="00252540" w:rsidP="00873BDB">
            <w:pPr>
              <w:pStyle w:val="Tasks"/>
              <w:spacing w:line="240" w:lineRule="auto"/>
              <w:ind w:left="454" w:hanging="454"/>
              <w:rPr>
                <w:rFonts w:ascii="Artifakt ElementOfc" w:hAnsi="Artifakt ElementOfc"/>
              </w:rPr>
            </w:pPr>
            <w:r w:rsidRPr="00DE6E9B">
              <w:rPr>
                <w:rFonts w:ascii="Artifakt ElementOfc" w:hAnsi="Artifakt ElementOfc"/>
                <w:lang w:bidi="de-DE"/>
              </w:rPr>
              <w:t>Verwenden Sie das Werkzeug „Anordnen“ und führen Sie denselben Vorgang erneut durch, um eine zweite Anordnung zu erstellen. Diesmal sollte die gegenüberliegende Seite jedes Bauteils nach oben zeigen.</w:t>
            </w:r>
          </w:p>
          <w:p w14:paraId="5F47BEA2" w14:textId="77777777" w:rsidR="00F52F71" w:rsidRPr="00DE6E9B" w:rsidRDefault="00F52F71" w:rsidP="00120455">
            <w:pPr>
              <w:pStyle w:val="Tasks"/>
              <w:numPr>
                <w:ilvl w:val="0"/>
                <w:numId w:val="0"/>
              </w:numPr>
              <w:spacing w:line="240" w:lineRule="auto"/>
              <w:ind w:left="454"/>
              <w:rPr>
                <w:rFonts w:ascii="Artifakt ElementOfc" w:hAnsi="Artifakt ElementOfc"/>
              </w:rPr>
            </w:pPr>
          </w:p>
          <w:p w14:paraId="3447B3BF" w14:textId="119BEFBE" w:rsidR="00C32E2C" w:rsidRPr="00DE6E9B" w:rsidRDefault="00F52F71" w:rsidP="0012045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Wählen Sie dieses Mal die äußersten gegenüberliegenden Flächen jeder Komponente aus. Klicken Sie auf die Registerkarte „Hüllen“. Wählen Sie die XY-Ursprungsebene aus.</w:t>
            </w:r>
          </w:p>
        </w:tc>
        <w:tc>
          <w:tcPr>
            <w:tcW w:w="4955" w:type="dxa"/>
            <w:tcBorders>
              <w:top w:val="single" w:sz="4" w:space="0" w:color="auto"/>
              <w:left w:val="nil"/>
              <w:bottom w:val="single" w:sz="4" w:space="0" w:color="auto"/>
              <w:right w:val="nil"/>
            </w:tcBorders>
          </w:tcPr>
          <w:p w14:paraId="3DC76ADF" w14:textId="6E38AD67" w:rsidR="00C32E2C" w:rsidRPr="00DE6E9B" w:rsidRDefault="00E7718B"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F613A16" wp14:editId="1E9D5045">
                  <wp:extent cx="3009265" cy="1832610"/>
                  <wp:effectExtent l="0" t="0" r="635" b="0"/>
                  <wp:docPr id="1676347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347720" name=""/>
                          <pic:cNvPicPr/>
                        </pic:nvPicPr>
                        <pic:blipFill>
                          <a:blip r:embed="rId18"/>
                          <a:stretch>
                            <a:fillRect/>
                          </a:stretch>
                        </pic:blipFill>
                        <pic:spPr>
                          <a:xfrm>
                            <a:off x="0" y="0"/>
                            <a:ext cx="3009265" cy="1832610"/>
                          </a:xfrm>
                          <a:prstGeom prst="rect">
                            <a:avLst/>
                          </a:prstGeom>
                        </pic:spPr>
                      </pic:pic>
                    </a:graphicData>
                  </a:graphic>
                </wp:inline>
              </w:drawing>
            </w:r>
          </w:p>
          <w:p w14:paraId="265BC79A" w14:textId="7EC32D56" w:rsidR="00C32E2C" w:rsidRPr="00DE6E9B" w:rsidRDefault="00C32E2C"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10: Arbeitsbereich für eine Anordnung definieren</w:t>
            </w:r>
          </w:p>
        </w:tc>
      </w:tr>
      <w:tr w:rsidR="00432784" w:rsidRPr="00DE6E9B" w14:paraId="031DBFC7"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13966595"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75B68CD3" w14:textId="5556569C" w:rsidR="00070F95" w:rsidRPr="00DE6E9B" w:rsidRDefault="00252540" w:rsidP="00173E65">
            <w:pPr>
              <w:pStyle w:val="Tasks"/>
              <w:spacing w:line="240" w:lineRule="auto"/>
              <w:ind w:left="454" w:hanging="454"/>
              <w:rPr>
                <w:rFonts w:ascii="Artifakt ElementOfc" w:hAnsi="Artifakt ElementOfc"/>
              </w:rPr>
            </w:pPr>
            <w:r w:rsidRPr="00DE6E9B">
              <w:rPr>
                <w:rFonts w:ascii="Artifakt ElementOfc" w:hAnsi="Artifakt ElementOfc"/>
                <w:lang w:bidi="de-DE"/>
              </w:rPr>
              <w:t>Klicken Sie auf die Registerkarte „Hüllen“. Wählen Sie die XY-Ursprungsebene aus und geben Sie Parameter ein, die einen anderen Arbeitsbereich ergeben, der zu beiden Bauteilen passt. Dies ist ein guter Anfang, um die folgenden Einstellungen zu verwenden:</w:t>
            </w:r>
          </w:p>
          <w:p w14:paraId="53A14BA0" w14:textId="4A804C4D" w:rsidR="00252540" w:rsidRPr="00DE6E9B" w:rsidRDefault="00252540" w:rsidP="00173E6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br/>
              <w:t>Länge = 250 mm</w:t>
            </w:r>
          </w:p>
          <w:p w14:paraId="6DDF2E03" w14:textId="36FC08E1" w:rsidR="00252540" w:rsidRPr="00DE6E9B" w:rsidRDefault="00252540" w:rsidP="00173E6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Breite = 100 mm</w:t>
            </w:r>
          </w:p>
          <w:p w14:paraId="25F510B8" w14:textId="7DED7095" w:rsidR="00252540" w:rsidRPr="00DE6E9B" w:rsidRDefault="00252540" w:rsidP="00173E6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X-Versatz: 0 mm</w:t>
            </w:r>
          </w:p>
          <w:p w14:paraId="458F1E69" w14:textId="190503F6" w:rsidR="00252540" w:rsidRPr="00DE6E9B" w:rsidRDefault="00252540" w:rsidP="00173E6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Y-Versatz: 230 mm</w:t>
            </w:r>
          </w:p>
          <w:p w14:paraId="1E8E8B7F" w14:textId="7075A332" w:rsidR="00252540" w:rsidRPr="00DE6E9B" w:rsidRDefault="00252540" w:rsidP="00173E6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Rahmenbreite: 10 mm</w:t>
            </w:r>
          </w:p>
          <w:p w14:paraId="0BC3CABE" w14:textId="19E22466" w:rsidR="00432784" w:rsidRPr="00DE6E9B" w:rsidRDefault="00252540" w:rsidP="009C6C83">
            <w:pPr>
              <w:pStyle w:val="Tasks"/>
              <w:numPr>
                <w:ilvl w:val="0"/>
                <w:numId w:val="0"/>
              </w:numPr>
              <w:spacing w:line="240" w:lineRule="auto"/>
              <w:ind w:left="454"/>
              <w:rPr>
                <w:rFonts w:ascii="Artifakt ElementOfc" w:hAnsi="Artifakt ElementOfc"/>
              </w:rPr>
            </w:pPr>
            <w:r w:rsidRPr="00DE6E9B">
              <w:rPr>
                <w:rFonts w:ascii="Artifakt ElementOfc" w:hAnsi="Artifakt ElementOfc"/>
                <w:color w:val="auto"/>
                <w:lang w:bidi="de-DE"/>
              </w:rPr>
              <w:t>Objektabstand: 40 mm</w:t>
            </w:r>
          </w:p>
        </w:tc>
        <w:tc>
          <w:tcPr>
            <w:tcW w:w="4955" w:type="dxa"/>
            <w:tcBorders>
              <w:top w:val="single" w:sz="4" w:space="0" w:color="auto"/>
              <w:left w:val="nil"/>
              <w:bottom w:val="single" w:sz="4" w:space="0" w:color="auto"/>
              <w:right w:val="nil"/>
            </w:tcBorders>
          </w:tcPr>
          <w:p w14:paraId="714584AE" w14:textId="74058532" w:rsidR="00432784" w:rsidRPr="00DE6E9B" w:rsidRDefault="00E7718B"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12D3BE36" wp14:editId="6034D896">
                  <wp:extent cx="3009265" cy="2008505"/>
                  <wp:effectExtent l="0" t="0" r="635" b="0"/>
                  <wp:docPr id="589852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852246" name=""/>
                          <pic:cNvPicPr/>
                        </pic:nvPicPr>
                        <pic:blipFill>
                          <a:blip r:embed="rId19"/>
                          <a:stretch>
                            <a:fillRect/>
                          </a:stretch>
                        </pic:blipFill>
                        <pic:spPr>
                          <a:xfrm>
                            <a:off x="0" y="0"/>
                            <a:ext cx="3009265" cy="2008505"/>
                          </a:xfrm>
                          <a:prstGeom prst="rect">
                            <a:avLst/>
                          </a:prstGeom>
                        </pic:spPr>
                      </pic:pic>
                    </a:graphicData>
                  </a:graphic>
                </wp:inline>
              </w:drawing>
            </w:r>
          </w:p>
          <w:p w14:paraId="1300071E" w14:textId="6C4594FB"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11: Arbeitsbereich für eine Anordnung definieren</w:t>
            </w:r>
          </w:p>
        </w:tc>
      </w:tr>
      <w:tr w:rsidR="00432784" w:rsidRPr="00DE6E9B" w14:paraId="79702051"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2752D969"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306B59C1" w14:textId="4D726344" w:rsidR="00432784" w:rsidRPr="00DE6E9B" w:rsidRDefault="003D1278" w:rsidP="00C143EB">
            <w:pPr>
              <w:pStyle w:val="Tasks"/>
              <w:spacing w:line="240" w:lineRule="auto"/>
              <w:ind w:left="454" w:hanging="454"/>
              <w:rPr>
                <w:rFonts w:ascii="Artifakt ElementOfc" w:hAnsi="Artifakt ElementOfc"/>
              </w:rPr>
            </w:pPr>
            <w:r w:rsidRPr="00DE6E9B">
              <w:rPr>
                <w:rFonts w:ascii="Artifakt ElementOfc" w:hAnsi="Artifakt ElementOfc"/>
                <w:lang w:bidi="de-DE"/>
              </w:rPr>
              <w:t>Stellen Sie sicher, dass das Ergebnis dem Beispiel entspricht.</w:t>
            </w:r>
          </w:p>
        </w:tc>
        <w:tc>
          <w:tcPr>
            <w:tcW w:w="4955" w:type="dxa"/>
            <w:tcBorders>
              <w:top w:val="single" w:sz="4" w:space="0" w:color="auto"/>
              <w:left w:val="nil"/>
              <w:bottom w:val="single" w:sz="4" w:space="0" w:color="auto"/>
              <w:right w:val="nil"/>
            </w:tcBorders>
          </w:tcPr>
          <w:p w14:paraId="565AEE2D" w14:textId="1D41CF44" w:rsidR="00432784" w:rsidRPr="00DE6E9B" w:rsidRDefault="00E7718B"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0B91BE7" wp14:editId="5870293C">
                  <wp:extent cx="3009265" cy="1844040"/>
                  <wp:effectExtent l="0" t="0" r="635" b="3810"/>
                  <wp:docPr id="857985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985942" name=""/>
                          <pic:cNvPicPr/>
                        </pic:nvPicPr>
                        <pic:blipFill>
                          <a:blip r:embed="rId20"/>
                          <a:stretch>
                            <a:fillRect/>
                          </a:stretch>
                        </pic:blipFill>
                        <pic:spPr>
                          <a:xfrm>
                            <a:off x="0" y="0"/>
                            <a:ext cx="3009265" cy="1844040"/>
                          </a:xfrm>
                          <a:prstGeom prst="rect">
                            <a:avLst/>
                          </a:prstGeom>
                        </pic:spPr>
                      </pic:pic>
                    </a:graphicData>
                  </a:graphic>
                </wp:inline>
              </w:drawing>
            </w:r>
            <w:r w:rsidR="00432784" w:rsidRPr="00DE6E9B">
              <w:rPr>
                <w:rFonts w:ascii="Artifakt ElementOfc" w:hAnsi="Artifakt ElementOfc" w:cs="Artifakt ElementOfc"/>
                <w:lang w:bidi="de-DE"/>
              </w:rPr>
              <w:t>Abbildung 12: Anordnungen für die Bearbeitung aller zukünftigen Setups</w:t>
            </w:r>
          </w:p>
        </w:tc>
      </w:tr>
      <w:tr w:rsidR="00432784" w:rsidRPr="00DE6E9B" w14:paraId="59CF96CD"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5D94B9D0" w14:textId="77777777" w:rsidR="00432784" w:rsidRPr="00DE6E9B" w:rsidRDefault="00432784" w:rsidP="00DE6E9B">
            <w:pPr>
              <w:pStyle w:val="Tasks"/>
              <w:numPr>
                <w:ilvl w:val="0"/>
                <w:numId w:val="0"/>
              </w:numPr>
              <w:spacing w:line="240" w:lineRule="auto"/>
              <w:rPr>
                <w:rFonts w:ascii="Artifakt ElementOfc" w:hAnsi="Artifakt ElementOfc"/>
              </w:rPr>
            </w:pPr>
          </w:p>
          <w:p w14:paraId="2DA93A1A" w14:textId="0D93D6D5" w:rsidR="00432784" w:rsidRPr="00DE6E9B" w:rsidRDefault="005F7B94" w:rsidP="00430FC7">
            <w:pPr>
              <w:pStyle w:val="Tasks"/>
              <w:spacing w:line="240" w:lineRule="auto"/>
              <w:ind w:left="454" w:hanging="454"/>
              <w:rPr>
                <w:rFonts w:ascii="Artifakt ElementOfc" w:hAnsi="Artifakt ElementOfc"/>
              </w:rPr>
            </w:pPr>
            <w:r w:rsidRPr="00DE6E9B">
              <w:rPr>
                <w:rFonts w:ascii="Artifakt ElementOfc" w:hAnsi="Artifakt ElementOfc"/>
                <w:lang w:bidi="de-DE"/>
              </w:rPr>
              <w:t>Stellen Sie die Sichtbarkeit der Schraubenkomponenten im Browser wieder her.</w:t>
            </w:r>
          </w:p>
        </w:tc>
        <w:tc>
          <w:tcPr>
            <w:tcW w:w="4955" w:type="dxa"/>
            <w:tcBorders>
              <w:top w:val="single" w:sz="4" w:space="0" w:color="auto"/>
              <w:left w:val="nil"/>
              <w:bottom w:val="single" w:sz="4" w:space="0" w:color="auto"/>
              <w:right w:val="nil"/>
            </w:tcBorders>
          </w:tcPr>
          <w:p w14:paraId="5026D39B" w14:textId="0FD21AE5" w:rsidR="00432784" w:rsidRPr="00DE6E9B" w:rsidRDefault="00E7718B"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A5E7B18" wp14:editId="65A4F3AA">
                  <wp:extent cx="3009265" cy="1584325"/>
                  <wp:effectExtent l="0" t="0" r="635" b="0"/>
                  <wp:docPr id="313043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043616" name=""/>
                          <pic:cNvPicPr/>
                        </pic:nvPicPr>
                        <pic:blipFill>
                          <a:blip r:embed="rId21"/>
                          <a:stretch>
                            <a:fillRect/>
                          </a:stretch>
                        </pic:blipFill>
                        <pic:spPr>
                          <a:xfrm>
                            <a:off x="0" y="0"/>
                            <a:ext cx="3009265" cy="1584325"/>
                          </a:xfrm>
                          <a:prstGeom prst="rect">
                            <a:avLst/>
                          </a:prstGeom>
                        </pic:spPr>
                      </pic:pic>
                    </a:graphicData>
                  </a:graphic>
                </wp:inline>
              </w:drawing>
            </w:r>
          </w:p>
          <w:p w14:paraId="7C90CB2E" w14:textId="0F468B28"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13: Ein vollständiges Modell</w:t>
            </w:r>
          </w:p>
        </w:tc>
      </w:tr>
      <w:tr w:rsidR="00432784" w:rsidRPr="00DE6E9B" w14:paraId="541AD002"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0BD91051"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21539EBD" w14:textId="16EEFB36" w:rsidR="00432784" w:rsidRPr="00DE6E9B" w:rsidRDefault="009D2F83" w:rsidP="00785EFF">
            <w:pPr>
              <w:pStyle w:val="Tasks"/>
              <w:spacing w:line="240" w:lineRule="auto"/>
              <w:ind w:left="454" w:hanging="454"/>
              <w:rPr>
                <w:rFonts w:ascii="Artifakt ElementOfc" w:hAnsi="Artifakt ElementOfc"/>
              </w:rPr>
            </w:pPr>
            <w:r w:rsidRPr="00DE6E9B">
              <w:rPr>
                <w:rFonts w:ascii="Artifakt ElementOfc" w:hAnsi="Artifakt ElementOfc"/>
                <w:lang w:bidi="de-DE"/>
              </w:rPr>
              <w:t>Nachdem Sie die Vorbereitungen für Präsentations- und Fertigungszwecke getroffen haben, können Sie weitere Dokumentationen zur Präsentation Ihrer Arbeit vorbereiten. Beginnen Sie mit der Vorbereitung, indem Sie die Sichtbarkeit der Anordnungen im Browser deaktivieren.</w:t>
            </w:r>
          </w:p>
        </w:tc>
        <w:tc>
          <w:tcPr>
            <w:tcW w:w="4955" w:type="dxa"/>
            <w:tcBorders>
              <w:top w:val="single" w:sz="4" w:space="0" w:color="auto"/>
              <w:left w:val="nil"/>
              <w:bottom w:val="single" w:sz="4" w:space="0" w:color="auto"/>
              <w:right w:val="nil"/>
            </w:tcBorders>
          </w:tcPr>
          <w:p w14:paraId="1FFD6BB0" w14:textId="7952E9AB" w:rsidR="00432784" w:rsidRPr="00DE6E9B" w:rsidRDefault="00F3314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7CDB4372" wp14:editId="33466589">
                  <wp:extent cx="3009265" cy="2396067"/>
                  <wp:effectExtent l="0" t="0" r="635" b="4445"/>
                  <wp:docPr id="915706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706906" name=""/>
                          <pic:cNvPicPr/>
                        </pic:nvPicPr>
                        <pic:blipFill rotWithShape="1">
                          <a:blip r:embed="rId22"/>
                          <a:srcRect b="8900"/>
                          <a:stretch/>
                        </pic:blipFill>
                        <pic:spPr bwMode="auto">
                          <a:xfrm>
                            <a:off x="0" y="0"/>
                            <a:ext cx="3009265" cy="2396067"/>
                          </a:xfrm>
                          <a:prstGeom prst="rect">
                            <a:avLst/>
                          </a:prstGeom>
                          <a:ln>
                            <a:noFill/>
                          </a:ln>
                          <a:extLst>
                            <a:ext uri="{53640926-AAD7-44D8-BBD7-CCE9431645EC}">
                              <a14:shadowObscured xmlns:a14="http://schemas.microsoft.com/office/drawing/2010/main"/>
                            </a:ext>
                          </a:extLst>
                        </pic:spPr>
                      </pic:pic>
                    </a:graphicData>
                  </a:graphic>
                </wp:inline>
              </w:drawing>
            </w:r>
          </w:p>
          <w:p w14:paraId="58190D29" w14:textId="692816DD"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14: Anordnungen ausblenden, bevor Sie eine Zeichnung erstellen</w:t>
            </w:r>
          </w:p>
        </w:tc>
      </w:tr>
      <w:tr w:rsidR="00432784" w:rsidRPr="00DE6E9B" w14:paraId="183ACBBE"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23AACF12"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6AD6A00E" w14:textId="636277BB" w:rsidR="00432784" w:rsidRPr="00DE6E9B" w:rsidRDefault="00252540" w:rsidP="009943F6">
            <w:pPr>
              <w:pStyle w:val="Tasks"/>
              <w:spacing w:line="240" w:lineRule="auto"/>
              <w:ind w:left="454" w:hanging="454"/>
              <w:rPr>
                <w:rFonts w:ascii="Artifakt ElementOfc" w:hAnsi="Artifakt ElementOfc"/>
              </w:rPr>
            </w:pPr>
            <w:r w:rsidRPr="00DE6E9B">
              <w:rPr>
                <w:rFonts w:ascii="Artifakt ElementOfc" w:hAnsi="Artifakt ElementOfc"/>
                <w:lang w:bidi="de-DE"/>
              </w:rPr>
              <w:t>Wechseln Sie zum Arbeitsbereich „Animation“.</w:t>
            </w:r>
          </w:p>
        </w:tc>
        <w:tc>
          <w:tcPr>
            <w:tcW w:w="4955" w:type="dxa"/>
            <w:tcBorders>
              <w:top w:val="single" w:sz="4" w:space="0" w:color="auto"/>
              <w:left w:val="nil"/>
              <w:bottom w:val="single" w:sz="4" w:space="0" w:color="auto"/>
              <w:right w:val="nil"/>
            </w:tcBorders>
          </w:tcPr>
          <w:p w14:paraId="46C733F8" w14:textId="1D94E84A" w:rsidR="00432784" w:rsidRPr="00DE6E9B" w:rsidRDefault="00D544D0"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74A026E3" wp14:editId="3F00C1A9">
                  <wp:extent cx="3009265" cy="2917190"/>
                  <wp:effectExtent l="0" t="0" r="635" b="0"/>
                  <wp:docPr id="835652623" name="Picture 83565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52623" name=""/>
                          <pic:cNvPicPr/>
                        </pic:nvPicPr>
                        <pic:blipFill>
                          <a:blip r:embed="rId23"/>
                          <a:stretch>
                            <a:fillRect/>
                          </a:stretch>
                        </pic:blipFill>
                        <pic:spPr>
                          <a:xfrm>
                            <a:off x="0" y="0"/>
                            <a:ext cx="3009265" cy="2917190"/>
                          </a:xfrm>
                          <a:prstGeom prst="rect">
                            <a:avLst/>
                          </a:prstGeom>
                        </pic:spPr>
                      </pic:pic>
                    </a:graphicData>
                  </a:graphic>
                </wp:inline>
              </w:drawing>
            </w:r>
          </w:p>
          <w:p w14:paraId="632186BC" w14:textId="53982BEE"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15: Auf den Animationsarbeitsbereich klicken</w:t>
            </w:r>
          </w:p>
        </w:tc>
      </w:tr>
      <w:tr w:rsidR="00432784" w:rsidRPr="00DE6E9B" w14:paraId="509FA0CE"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22A6EBA7"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78AB1EE9" w14:textId="40BC794C" w:rsidR="00432784" w:rsidRPr="00DE6E9B" w:rsidRDefault="009D2F83" w:rsidP="00963C71">
            <w:pPr>
              <w:pStyle w:val="Tasks"/>
              <w:spacing w:line="240" w:lineRule="auto"/>
              <w:ind w:left="454" w:hanging="454"/>
              <w:rPr>
                <w:rFonts w:ascii="Artifakt ElementOfc" w:hAnsi="Artifakt ElementOfc"/>
              </w:rPr>
            </w:pPr>
            <w:r w:rsidRPr="00DE6E9B">
              <w:rPr>
                <w:rFonts w:ascii="Artifakt ElementOfc" w:hAnsi="Artifakt ElementOfc"/>
                <w:lang w:bidi="de-DE"/>
              </w:rPr>
              <w:t xml:space="preserve">Durch Erstellen einer Animation können Sie eine Explosionsansicht einer Baugruppe erstellen. Dies ist der technische Begriff für eine Ansicht, die häufig für Montageanweisungen verwendet wird, die zu einem Produkt gehören. </w:t>
            </w:r>
            <w:r w:rsidRPr="00DE6E9B">
              <w:rPr>
                <w:rFonts w:ascii="Artifakt ElementOfc" w:hAnsi="Artifakt ElementOfc"/>
                <w:lang w:bidi="de-DE"/>
              </w:rPr>
              <w:br/>
            </w:r>
            <w:r w:rsidRPr="00DE6E9B">
              <w:rPr>
                <w:rFonts w:ascii="Artifakt ElementOfc" w:hAnsi="Artifakt ElementOfc"/>
                <w:lang w:bidi="de-DE"/>
              </w:rPr>
              <w:br/>
              <w:t>Um mit dem Auflösen der Baugruppe zu beginnen, klicken Sie auf „Transformieren“ &gt; „Komponenten transformieren“.</w:t>
            </w:r>
          </w:p>
        </w:tc>
        <w:tc>
          <w:tcPr>
            <w:tcW w:w="4955" w:type="dxa"/>
            <w:tcBorders>
              <w:top w:val="single" w:sz="4" w:space="0" w:color="auto"/>
              <w:left w:val="nil"/>
              <w:bottom w:val="single" w:sz="4" w:space="0" w:color="auto"/>
              <w:right w:val="nil"/>
            </w:tcBorders>
          </w:tcPr>
          <w:p w14:paraId="3B8D6A2A" w14:textId="7ED97138" w:rsidR="000B60F2" w:rsidRPr="00DE6E9B" w:rsidRDefault="000B60F2"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76D97238" wp14:editId="0EFFB85F">
                  <wp:extent cx="3009265" cy="2778760"/>
                  <wp:effectExtent l="0" t="0" r="635" b="2540"/>
                  <wp:docPr id="1331971205" name="Picture 133197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71205" name=""/>
                          <pic:cNvPicPr/>
                        </pic:nvPicPr>
                        <pic:blipFill>
                          <a:blip r:embed="rId24"/>
                          <a:stretch>
                            <a:fillRect/>
                          </a:stretch>
                        </pic:blipFill>
                        <pic:spPr>
                          <a:xfrm>
                            <a:off x="0" y="0"/>
                            <a:ext cx="3009265" cy="2778760"/>
                          </a:xfrm>
                          <a:prstGeom prst="rect">
                            <a:avLst/>
                          </a:prstGeom>
                        </pic:spPr>
                      </pic:pic>
                    </a:graphicData>
                  </a:graphic>
                </wp:inline>
              </w:drawing>
            </w:r>
          </w:p>
          <w:p w14:paraId="0C847596" w14:textId="19862FE7" w:rsidR="00432784" w:rsidRPr="007B13DF" w:rsidRDefault="00432784" w:rsidP="00DE6E9B">
            <w:pPr>
              <w:pStyle w:val="captions"/>
              <w:rPr>
                <w:rFonts w:ascii="Artifakt ElementOfc" w:hAnsi="Artifakt ElementOfc" w:cs="Artifakt ElementOfc"/>
                <w:spacing w:val="-2"/>
              </w:rPr>
            </w:pPr>
            <w:r w:rsidRPr="007B13DF">
              <w:rPr>
                <w:rFonts w:ascii="Artifakt ElementOfc" w:hAnsi="Artifakt ElementOfc" w:cs="Artifakt ElementOfc"/>
                <w:spacing w:val="-2"/>
                <w:lang w:bidi="de-DE"/>
              </w:rPr>
              <w:t>Abbildung 16: „Komponenten transformieren“ auswählen</w:t>
            </w:r>
          </w:p>
        </w:tc>
      </w:tr>
      <w:tr w:rsidR="00432784" w:rsidRPr="00DE6E9B" w14:paraId="36BFB6C9"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16E8EA36"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163C7B18" w14:textId="5277143F" w:rsidR="008F2512" w:rsidRPr="00DE6E9B" w:rsidRDefault="005D493D" w:rsidP="00F94F52">
            <w:pPr>
              <w:pStyle w:val="Tasks"/>
              <w:spacing w:line="240" w:lineRule="auto"/>
              <w:ind w:left="454" w:hanging="454"/>
              <w:rPr>
                <w:rFonts w:ascii="Artifakt ElementOfc" w:hAnsi="Artifakt ElementOfc"/>
              </w:rPr>
            </w:pPr>
            <w:r w:rsidRPr="00DE6E9B">
              <w:rPr>
                <w:rFonts w:ascii="Artifakt ElementOfc" w:hAnsi="Artifakt ElementOfc"/>
                <w:lang w:bidi="de-DE"/>
              </w:rPr>
              <w:t>Halten Sie die Umschalttaste gedrückt, um alle vier Schrauben auszuwählen.</w:t>
            </w:r>
          </w:p>
          <w:p w14:paraId="590F7D9B" w14:textId="77777777" w:rsidR="00802A31" w:rsidRPr="00DE6E9B" w:rsidRDefault="00802A31" w:rsidP="00624229">
            <w:pPr>
              <w:pStyle w:val="Tasks"/>
              <w:numPr>
                <w:ilvl w:val="0"/>
                <w:numId w:val="0"/>
              </w:numPr>
              <w:spacing w:line="240" w:lineRule="auto"/>
              <w:ind w:left="454"/>
              <w:rPr>
                <w:rFonts w:ascii="Artifakt ElementOfc" w:hAnsi="Artifakt ElementOfc"/>
              </w:rPr>
            </w:pPr>
          </w:p>
          <w:p w14:paraId="2A70612B" w14:textId="3D508AD4" w:rsidR="00802A31" w:rsidRPr="00DE6E9B" w:rsidRDefault="0A746408" w:rsidP="00624229">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Verschieben Sie die Schrauben wie dargestellt nach oben.</w:t>
            </w:r>
          </w:p>
          <w:p w14:paraId="7C4EC3EE" w14:textId="77777777" w:rsidR="00802A31" w:rsidRPr="00DE6E9B" w:rsidRDefault="00802A31" w:rsidP="00624229">
            <w:pPr>
              <w:pStyle w:val="Tasks"/>
              <w:numPr>
                <w:ilvl w:val="0"/>
                <w:numId w:val="0"/>
              </w:numPr>
              <w:spacing w:line="240" w:lineRule="auto"/>
              <w:ind w:left="454"/>
              <w:rPr>
                <w:rFonts w:ascii="Artifakt ElementOfc" w:hAnsi="Artifakt ElementOfc"/>
              </w:rPr>
            </w:pPr>
          </w:p>
          <w:p w14:paraId="006DD843" w14:textId="3C3A283F" w:rsidR="00802A31" w:rsidRPr="00DE6E9B" w:rsidRDefault="00802A31" w:rsidP="00624229">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Setzen Sie den Abstand auf ca. 40 mm. Jeder Abstand, um den die Schrauben von den Bohrungen wegbewegt werden, ist akzeptabel.</w:t>
            </w:r>
          </w:p>
        </w:tc>
        <w:tc>
          <w:tcPr>
            <w:tcW w:w="4955" w:type="dxa"/>
            <w:tcBorders>
              <w:top w:val="single" w:sz="4" w:space="0" w:color="auto"/>
              <w:left w:val="nil"/>
              <w:bottom w:val="single" w:sz="4" w:space="0" w:color="auto"/>
              <w:right w:val="nil"/>
            </w:tcBorders>
          </w:tcPr>
          <w:p w14:paraId="110E3020" w14:textId="07CA3755" w:rsidR="00432784" w:rsidRPr="00DE6E9B" w:rsidRDefault="00F3314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73B97CBC" wp14:editId="2DF335BA">
                  <wp:extent cx="3009265" cy="2468245"/>
                  <wp:effectExtent l="0" t="0" r="635" b="8255"/>
                  <wp:docPr id="1195477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477485" name=""/>
                          <pic:cNvPicPr/>
                        </pic:nvPicPr>
                        <pic:blipFill>
                          <a:blip r:embed="rId25"/>
                          <a:stretch>
                            <a:fillRect/>
                          </a:stretch>
                        </pic:blipFill>
                        <pic:spPr>
                          <a:xfrm>
                            <a:off x="0" y="0"/>
                            <a:ext cx="3009265" cy="2468245"/>
                          </a:xfrm>
                          <a:prstGeom prst="rect">
                            <a:avLst/>
                          </a:prstGeom>
                        </pic:spPr>
                      </pic:pic>
                    </a:graphicData>
                  </a:graphic>
                </wp:inline>
              </w:drawing>
            </w:r>
          </w:p>
          <w:p w14:paraId="6858EE6D" w14:textId="4BE87BD9"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17: Mehrere Komponenten auswählen</w:t>
            </w:r>
          </w:p>
        </w:tc>
      </w:tr>
      <w:tr w:rsidR="00432784" w:rsidRPr="00DE6E9B" w14:paraId="1676B41C"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73D3FD74"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2B31F533" w14:textId="55EACDF7" w:rsidR="00432784" w:rsidRPr="00DE6E9B" w:rsidRDefault="005D493D" w:rsidP="00AB1740">
            <w:pPr>
              <w:pStyle w:val="Tasks"/>
              <w:spacing w:line="240" w:lineRule="auto"/>
              <w:ind w:left="454" w:hanging="454"/>
              <w:rPr>
                <w:rFonts w:ascii="Artifakt ElementOfc" w:hAnsi="Artifakt ElementOfc"/>
              </w:rPr>
            </w:pPr>
            <w:r w:rsidRPr="00DE6E9B">
              <w:rPr>
                <w:rFonts w:ascii="Artifakt ElementOfc" w:hAnsi="Artifakt ElementOfc"/>
                <w:lang w:bidi="de-DE"/>
              </w:rPr>
              <w:t xml:space="preserve">Verwenden Sie erneut das Werkzeug „Komponenten transformieren“ und wählen Sie die obere und untere Seite der Brieftasche aus. </w:t>
            </w:r>
          </w:p>
          <w:p w14:paraId="4D299A1F" w14:textId="77777777" w:rsidR="00F211C6" w:rsidRPr="00DE6E9B" w:rsidRDefault="00F211C6" w:rsidP="00892524">
            <w:pPr>
              <w:pStyle w:val="Tasks"/>
              <w:numPr>
                <w:ilvl w:val="0"/>
                <w:numId w:val="0"/>
              </w:numPr>
              <w:spacing w:line="240" w:lineRule="auto"/>
              <w:ind w:left="454"/>
              <w:rPr>
                <w:rFonts w:ascii="Artifakt ElementOfc" w:hAnsi="Artifakt ElementOfc"/>
              </w:rPr>
            </w:pPr>
          </w:p>
          <w:p w14:paraId="26AF5370" w14:textId="1E26D653" w:rsidR="005521A3" w:rsidRPr="00DE6E9B" w:rsidRDefault="005521A3" w:rsidP="00892524">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Verschieben Sie die ausgewählte Komponentengruppe um ca. 50 mm, wie im Beispiel gezeigt.</w:t>
            </w:r>
          </w:p>
        </w:tc>
        <w:tc>
          <w:tcPr>
            <w:tcW w:w="4955" w:type="dxa"/>
            <w:tcBorders>
              <w:top w:val="single" w:sz="4" w:space="0" w:color="auto"/>
              <w:left w:val="nil"/>
              <w:bottom w:val="single" w:sz="4" w:space="0" w:color="auto"/>
              <w:right w:val="nil"/>
            </w:tcBorders>
          </w:tcPr>
          <w:p w14:paraId="2F20B2C0" w14:textId="6E81B0B4" w:rsidR="00432784" w:rsidRPr="00DE6E9B" w:rsidRDefault="00F3314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064E34E" wp14:editId="3970C8D4">
                  <wp:extent cx="3009265" cy="2697480"/>
                  <wp:effectExtent l="0" t="0" r="635" b="7620"/>
                  <wp:docPr id="316675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75061" name=""/>
                          <pic:cNvPicPr/>
                        </pic:nvPicPr>
                        <pic:blipFill>
                          <a:blip r:embed="rId26"/>
                          <a:stretch>
                            <a:fillRect/>
                          </a:stretch>
                        </pic:blipFill>
                        <pic:spPr>
                          <a:xfrm>
                            <a:off x="0" y="0"/>
                            <a:ext cx="3009265" cy="2697480"/>
                          </a:xfrm>
                          <a:prstGeom prst="rect">
                            <a:avLst/>
                          </a:prstGeom>
                        </pic:spPr>
                      </pic:pic>
                    </a:graphicData>
                  </a:graphic>
                </wp:inline>
              </w:drawing>
            </w:r>
          </w:p>
          <w:p w14:paraId="14763908" w14:textId="63B32909"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18: Mehrere Komponenten verschieben</w:t>
            </w:r>
          </w:p>
        </w:tc>
      </w:tr>
      <w:tr w:rsidR="00CA66E8" w:rsidRPr="00DE6E9B" w14:paraId="10746AF3"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6C0E4927" w14:textId="77777777" w:rsidR="00CA66E8" w:rsidRPr="00DE6E9B" w:rsidRDefault="00CA66E8" w:rsidP="00DE6E9B">
            <w:pPr>
              <w:pStyle w:val="Tasks"/>
              <w:numPr>
                <w:ilvl w:val="0"/>
                <w:numId w:val="0"/>
              </w:numPr>
              <w:spacing w:line="240" w:lineRule="auto"/>
              <w:ind w:left="360"/>
              <w:rPr>
                <w:rFonts w:ascii="Artifakt ElementOfc" w:hAnsi="Artifakt ElementOfc"/>
              </w:rPr>
            </w:pPr>
          </w:p>
          <w:p w14:paraId="028BF873" w14:textId="2BEC6C9A" w:rsidR="00CA66E8" w:rsidRPr="00DE6E9B" w:rsidRDefault="005D493D" w:rsidP="00A93313">
            <w:pPr>
              <w:pStyle w:val="Tasks"/>
              <w:spacing w:line="240" w:lineRule="auto"/>
              <w:ind w:left="454" w:hanging="454"/>
              <w:rPr>
                <w:rFonts w:ascii="Artifakt ElementOfc" w:hAnsi="Artifakt ElementOfc"/>
              </w:rPr>
            </w:pPr>
            <w:r w:rsidRPr="00DE6E9B">
              <w:rPr>
                <w:rFonts w:ascii="Artifakt ElementOfc" w:hAnsi="Artifakt ElementOfc"/>
                <w:lang w:bidi="de-DE"/>
              </w:rPr>
              <w:t xml:space="preserve">Verwenden Sie erneut „Komponenten transformieren“ und wählen Sie die untere Komponente der Brieftasche aus. </w:t>
            </w:r>
          </w:p>
          <w:p w14:paraId="16E20C7E" w14:textId="77777777" w:rsidR="00B17DCC" w:rsidRPr="00DE6E9B" w:rsidRDefault="00B17DCC" w:rsidP="00CA7292">
            <w:pPr>
              <w:pStyle w:val="Tasks"/>
              <w:numPr>
                <w:ilvl w:val="0"/>
                <w:numId w:val="0"/>
              </w:numPr>
              <w:spacing w:line="240" w:lineRule="auto"/>
              <w:ind w:left="454"/>
              <w:rPr>
                <w:rFonts w:ascii="Artifakt ElementOfc" w:hAnsi="Artifakt ElementOfc"/>
              </w:rPr>
            </w:pPr>
          </w:p>
          <w:p w14:paraId="4D9100A2" w14:textId="52F8F509" w:rsidR="00B17DCC" w:rsidRPr="00DE6E9B" w:rsidRDefault="00B17DCC" w:rsidP="00CA7292">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Verschieben Sie die Unterseite wie dargestellt um einen Abstand von ca. 75 mm. Auch hier ist jeder Abstand akzeptabel, der eine unverstellte Ansicht jeder Komponente ermöglicht.</w:t>
            </w:r>
          </w:p>
          <w:p w14:paraId="415A4CC2" w14:textId="77777777" w:rsidR="009D2F83" w:rsidRPr="00DE6E9B" w:rsidRDefault="009D2F83" w:rsidP="00CA7292">
            <w:pPr>
              <w:pStyle w:val="Tasks"/>
              <w:numPr>
                <w:ilvl w:val="0"/>
                <w:numId w:val="0"/>
              </w:numPr>
              <w:spacing w:line="240" w:lineRule="auto"/>
              <w:ind w:left="454"/>
              <w:rPr>
                <w:rFonts w:ascii="Artifakt ElementOfc" w:hAnsi="Artifakt ElementOfc"/>
              </w:rPr>
            </w:pPr>
          </w:p>
          <w:p w14:paraId="7B195B6B" w14:textId="6B3A3AA6" w:rsidR="009D2F83" w:rsidRPr="00DE6E9B" w:rsidRDefault="009D2F83" w:rsidP="00CA7292">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Klicken Sie auf „OK“.</w:t>
            </w:r>
          </w:p>
        </w:tc>
        <w:tc>
          <w:tcPr>
            <w:tcW w:w="4955" w:type="dxa"/>
            <w:tcBorders>
              <w:top w:val="single" w:sz="4" w:space="0" w:color="auto"/>
              <w:left w:val="nil"/>
              <w:bottom w:val="single" w:sz="4" w:space="0" w:color="auto"/>
              <w:right w:val="nil"/>
            </w:tcBorders>
          </w:tcPr>
          <w:p w14:paraId="16D51AA0" w14:textId="29A3915D" w:rsidR="00CA66E8" w:rsidRPr="00DE6E9B" w:rsidRDefault="00F3314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30C65FF" wp14:editId="0DB18683">
                  <wp:extent cx="3009265" cy="2956560"/>
                  <wp:effectExtent l="0" t="0" r="635" b="0"/>
                  <wp:docPr id="121774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4555" name=""/>
                          <pic:cNvPicPr/>
                        </pic:nvPicPr>
                        <pic:blipFill>
                          <a:blip r:embed="rId27"/>
                          <a:stretch>
                            <a:fillRect/>
                          </a:stretch>
                        </pic:blipFill>
                        <pic:spPr>
                          <a:xfrm>
                            <a:off x="0" y="0"/>
                            <a:ext cx="3009265" cy="2956560"/>
                          </a:xfrm>
                          <a:prstGeom prst="rect">
                            <a:avLst/>
                          </a:prstGeom>
                        </pic:spPr>
                      </pic:pic>
                    </a:graphicData>
                  </a:graphic>
                </wp:inline>
              </w:drawing>
            </w:r>
          </w:p>
          <w:p w14:paraId="086B1E41" w14:textId="4D9060F7" w:rsidR="00CA66E8" w:rsidRPr="00DE6E9B" w:rsidRDefault="00CA66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19: Komponenten wählen und verschieben</w:t>
            </w:r>
          </w:p>
        </w:tc>
      </w:tr>
      <w:tr w:rsidR="00CA66E8" w:rsidRPr="00DE6E9B" w14:paraId="0382BB82"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5D379CC1" w14:textId="77777777" w:rsidR="00CA66E8" w:rsidRPr="00DE6E9B" w:rsidRDefault="00CA66E8" w:rsidP="00DE6E9B">
            <w:pPr>
              <w:pStyle w:val="Tasks"/>
              <w:numPr>
                <w:ilvl w:val="0"/>
                <w:numId w:val="0"/>
              </w:numPr>
              <w:spacing w:line="240" w:lineRule="auto"/>
              <w:ind w:left="360"/>
              <w:rPr>
                <w:rFonts w:ascii="Artifakt ElementOfc" w:hAnsi="Artifakt ElementOfc"/>
              </w:rPr>
            </w:pPr>
          </w:p>
          <w:p w14:paraId="398585F5" w14:textId="647D7008" w:rsidR="00CA66E8" w:rsidRPr="00DE6E9B" w:rsidRDefault="009D2F83" w:rsidP="003C2F5B">
            <w:pPr>
              <w:pStyle w:val="Tasks"/>
              <w:spacing w:line="240" w:lineRule="auto"/>
              <w:ind w:left="454" w:hanging="454"/>
              <w:rPr>
                <w:rFonts w:ascii="Artifakt ElementOfc" w:hAnsi="Artifakt ElementOfc"/>
              </w:rPr>
            </w:pPr>
            <w:r w:rsidRPr="00DE6E9B">
              <w:rPr>
                <w:rFonts w:ascii="Artifakt ElementOfc" w:hAnsi="Artifakt ElementOfc"/>
                <w:lang w:bidi="de-DE"/>
              </w:rPr>
              <w:t>Nachdem eine Explosionsansicht fertig gestellt worden ist, kann sie in einem technischen Zeichnungsformat dargestellt werden. Wählen Sie im Dropdown-Menü „Arbeitsbereich“ die Option „Zeichnung“ &gt; „Aus Animation“ aus.</w:t>
            </w:r>
          </w:p>
        </w:tc>
        <w:tc>
          <w:tcPr>
            <w:tcW w:w="4955" w:type="dxa"/>
            <w:tcBorders>
              <w:top w:val="single" w:sz="4" w:space="0" w:color="auto"/>
              <w:left w:val="nil"/>
              <w:bottom w:val="single" w:sz="4" w:space="0" w:color="auto"/>
              <w:right w:val="nil"/>
            </w:tcBorders>
          </w:tcPr>
          <w:p w14:paraId="5270ECC8" w14:textId="0AB9949F" w:rsidR="00CA66E8" w:rsidRPr="00DE6E9B" w:rsidRDefault="00F3314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C874253" wp14:editId="3C082439">
                  <wp:extent cx="3009265" cy="3736340"/>
                  <wp:effectExtent l="0" t="0" r="635" b="0"/>
                  <wp:docPr id="344304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304350" name=""/>
                          <pic:cNvPicPr/>
                        </pic:nvPicPr>
                        <pic:blipFill>
                          <a:blip r:embed="rId28"/>
                          <a:stretch>
                            <a:fillRect/>
                          </a:stretch>
                        </pic:blipFill>
                        <pic:spPr>
                          <a:xfrm>
                            <a:off x="0" y="0"/>
                            <a:ext cx="3009265" cy="3736340"/>
                          </a:xfrm>
                          <a:prstGeom prst="rect">
                            <a:avLst/>
                          </a:prstGeom>
                        </pic:spPr>
                      </pic:pic>
                    </a:graphicData>
                  </a:graphic>
                </wp:inline>
              </w:drawing>
            </w:r>
          </w:p>
          <w:p w14:paraId="51389A42" w14:textId="70A8E17E" w:rsidR="00CA66E8" w:rsidRPr="00DE6E9B" w:rsidRDefault="00CA66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20: Zeichnung aus einer Animation erstellen</w:t>
            </w:r>
          </w:p>
        </w:tc>
      </w:tr>
      <w:tr w:rsidR="00CA66E8" w:rsidRPr="00DE6E9B" w14:paraId="45D4FAE6"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4960226C" w14:textId="77777777" w:rsidR="00CA66E8" w:rsidRPr="00DE6E9B" w:rsidRDefault="00CA66E8" w:rsidP="00DE6E9B">
            <w:pPr>
              <w:pStyle w:val="Tasks"/>
              <w:numPr>
                <w:ilvl w:val="0"/>
                <w:numId w:val="0"/>
              </w:numPr>
              <w:spacing w:line="240" w:lineRule="auto"/>
              <w:ind w:left="360"/>
              <w:rPr>
                <w:rFonts w:ascii="Artifakt ElementOfc" w:hAnsi="Artifakt ElementOfc"/>
              </w:rPr>
            </w:pPr>
          </w:p>
          <w:p w14:paraId="08156BEB" w14:textId="33EADB1B" w:rsidR="00CA66E8" w:rsidRPr="00DE6E9B" w:rsidRDefault="00CA66E8" w:rsidP="00C652B6">
            <w:pPr>
              <w:pStyle w:val="Tasks"/>
              <w:spacing w:line="240" w:lineRule="auto"/>
              <w:ind w:left="454" w:hanging="454"/>
              <w:rPr>
                <w:rFonts w:ascii="Artifakt ElementOfc" w:hAnsi="Artifakt ElementOfc"/>
              </w:rPr>
            </w:pPr>
            <w:r w:rsidRPr="00DE6E9B">
              <w:rPr>
                <w:rFonts w:ascii="Artifakt ElementOfc" w:hAnsi="Artifakt ElementOfc"/>
                <w:lang w:bidi="de-DE"/>
              </w:rPr>
              <w:t>Wählen Sie die Vorlage aus, nachdem Sie die Zeichnungsvorlagen-Datei in Ihr Projekt hochgeladen haben. Die Vorlage befindet sich in den Projektressourcen. Alternativ können Sie eine Zeichnungsvorlage selbst erstellen, eine von Ihrem Kursleiter bereitgestellte Vorlage oder eine Vorgabe-Zeichnungsvorlage verwenden.</w:t>
            </w:r>
          </w:p>
        </w:tc>
        <w:tc>
          <w:tcPr>
            <w:tcW w:w="4955" w:type="dxa"/>
            <w:tcBorders>
              <w:top w:val="single" w:sz="4" w:space="0" w:color="auto"/>
              <w:left w:val="nil"/>
              <w:bottom w:val="single" w:sz="4" w:space="0" w:color="auto"/>
              <w:right w:val="nil"/>
            </w:tcBorders>
          </w:tcPr>
          <w:p w14:paraId="38D9D251" w14:textId="07797C58" w:rsidR="00CA66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5AA3FB5B" wp14:editId="5FEEC585">
                  <wp:extent cx="3009265" cy="2921000"/>
                  <wp:effectExtent l="0" t="0" r="635" b="0"/>
                  <wp:docPr id="1171147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147477" name=""/>
                          <pic:cNvPicPr/>
                        </pic:nvPicPr>
                        <pic:blipFill>
                          <a:blip r:embed="rId29"/>
                          <a:stretch>
                            <a:fillRect/>
                          </a:stretch>
                        </pic:blipFill>
                        <pic:spPr>
                          <a:xfrm>
                            <a:off x="0" y="0"/>
                            <a:ext cx="3009265" cy="2921000"/>
                          </a:xfrm>
                          <a:prstGeom prst="rect">
                            <a:avLst/>
                          </a:prstGeom>
                        </pic:spPr>
                      </pic:pic>
                    </a:graphicData>
                  </a:graphic>
                </wp:inline>
              </w:drawing>
            </w:r>
          </w:p>
          <w:p w14:paraId="17662CE5" w14:textId="19DF808F" w:rsidR="00CA66E8" w:rsidRPr="00DE6E9B" w:rsidRDefault="00CA66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21: Zeichnungsvorlage auswählen</w:t>
            </w:r>
          </w:p>
        </w:tc>
      </w:tr>
      <w:tr w:rsidR="00CA66E8" w:rsidRPr="00DE6E9B" w14:paraId="08830785"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16AA1BC1" w14:textId="77777777" w:rsidR="00CA66E8" w:rsidRPr="00DE6E9B" w:rsidRDefault="00CA66E8" w:rsidP="00DE6E9B">
            <w:pPr>
              <w:pStyle w:val="Tasks"/>
              <w:numPr>
                <w:ilvl w:val="0"/>
                <w:numId w:val="0"/>
              </w:numPr>
              <w:spacing w:line="240" w:lineRule="auto"/>
              <w:ind w:left="360"/>
              <w:rPr>
                <w:rFonts w:ascii="Artifakt ElementOfc" w:hAnsi="Artifakt ElementOfc"/>
              </w:rPr>
            </w:pPr>
          </w:p>
          <w:p w14:paraId="16F7788F" w14:textId="44C1E065" w:rsidR="00CA66E8" w:rsidRPr="00DE6E9B" w:rsidRDefault="00085998" w:rsidP="003E316F">
            <w:pPr>
              <w:pStyle w:val="Tasks"/>
              <w:spacing w:line="240" w:lineRule="auto"/>
              <w:ind w:left="454" w:hanging="454"/>
              <w:rPr>
                <w:rFonts w:ascii="Artifakt ElementOfc" w:hAnsi="Artifakt ElementOfc"/>
              </w:rPr>
            </w:pPr>
            <w:r w:rsidRPr="00DE6E9B">
              <w:rPr>
                <w:rFonts w:ascii="Artifakt ElementOfc" w:hAnsi="Artifakt ElementOfc"/>
                <w:lang w:bidi="de-DE"/>
              </w:rPr>
              <w:t>Klicken Sie, um die Explosionsansicht im Zeichnungsblatt zu platzieren. Setzen Sie den Stil auf „Schattiert“. Legen Sie einen Maßstab fest, mit dem das Blatt gefüllt wird, während die gesamte Ansicht innerhalb des Rahmens bleibt.</w:t>
            </w:r>
          </w:p>
        </w:tc>
        <w:tc>
          <w:tcPr>
            <w:tcW w:w="4955" w:type="dxa"/>
            <w:tcBorders>
              <w:top w:val="single" w:sz="4" w:space="0" w:color="auto"/>
              <w:left w:val="nil"/>
              <w:bottom w:val="single" w:sz="4" w:space="0" w:color="auto"/>
              <w:right w:val="nil"/>
            </w:tcBorders>
          </w:tcPr>
          <w:p w14:paraId="2ED8B754" w14:textId="12086675" w:rsidR="00CA66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674F43D5" wp14:editId="17A7F3BA">
                  <wp:extent cx="3117957" cy="2495550"/>
                  <wp:effectExtent l="0" t="0" r="6350" b="0"/>
                  <wp:docPr id="1627791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791225" name=""/>
                          <pic:cNvPicPr/>
                        </pic:nvPicPr>
                        <pic:blipFill>
                          <a:blip r:embed="rId30"/>
                          <a:stretch>
                            <a:fillRect/>
                          </a:stretch>
                        </pic:blipFill>
                        <pic:spPr>
                          <a:xfrm>
                            <a:off x="0" y="0"/>
                            <a:ext cx="3118953" cy="2496347"/>
                          </a:xfrm>
                          <a:prstGeom prst="rect">
                            <a:avLst/>
                          </a:prstGeom>
                        </pic:spPr>
                      </pic:pic>
                    </a:graphicData>
                  </a:graphic>
                </wp:inline>
              </w:drawing>
            </w:r>
          </w:p>
          <w:p w14:paraId="4AFDDFE4" w14:textId="2E53A313" w:rsidR="00CA66E8" w:rsidRPr="00DE6E9B" w:rsidRDefault="00CA66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22: Explosionsansicht schattieren.</w:t>
            </w:r>
          </w:p>
        </w:tc>
      </w:tr>
      <w:tr w:rsidR="00CA66E8" w:rsidRPr="00DE6E9B" w14:paraId="08BEDC3F"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25C43D0E" w14:textId="77777777" w:rsidR="00CA66E8" w:rsidRPr="00DE6E9B" w:rsidRDefault="00CA66E8" w:rsidP="00DE6E9B">
            <w:pPr>
              <w:pStyle w:val="Tasks"/>
              <w:numPr>
                <w:ilvl w:val="0"/>
                <w:numId w:val="0"/>
              </w:numPr>
              <w:spacing w:line="240" w:lineRule="auto"/>
              <w:ind w:left="360"/>
              <w:rPr>
                <w:rFonts w:ascii="Artifakt ElementOfc" w:hAnsi="Artifakt ElementOfc"/>
              </w:rPr>
            </w:pPr>
          </w:p>
          <w:p w14:paraId="7466FD5A" w14:textId="507E42AF" w:rsidR="00CA66E8" w:rsidRPr="00DE6E9B" w:rsidRDefault="005D493D" w:rsidP="00522AB9">
            <w:pPr>
              <w:pStyle w:val="Tasks"/>
              <w:spacing w:line="240" w:lineRule="auto"/>
              <w:ind w:left="454" w:hanging="454"/>
              <w:rPr>
                <w:rFonts w:ascii="Artifakt ElementOfc" w:hAnsi="Artifakt ElementOfc"/>
              </w:rPr>
            </w:pPr>
            <w:r w:rsidRPr="00DE6E9B">
              <w:rPr>
                <w:rFonts w:ascii="Artifakt ElementOfc" w:hAnsi="Artifakt ElementOfc"/>
                <w:lang w:bidi="de-DE"/>
              </w:rPr>
              <w:t>Klicken Sie im Bereich „Tabellen“ auf „Tabelle“. Platzieren Sie die Tabelle in der oberen oder unteren Ecke des Zeichnungsrahmens. Diese Tabelle enthält eine detaillierte Teileliste und automatische Beschriftungen, die als Positionsnummern bezeichnet werden.</w:t>
            </w:r>
          </w:p>
        </w:tc>
        <w:tc>
          <w:tcPr>
            <w:tcW w:w="4955" w:type="dxa"/>
            <w:tcBorders>
              <w:top w:val="single" w:sz="4" w:space="0" w:color="auto"/>
              <w:left w:val="nil"/>
              <w:bottom w:val="single" w:sz="4" w:space="0" w:color="auto"/>
              <w:right w:val="nil"/>
            </w:tcBorders>
          </w:tcPr>
          <w:p w14:paraId="2E125989" w14:textId="6764518D" w:rsidR="00CA66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E9970C2" wp14:editId="46B59F0B">
                  <wp:extent cx="3614227" cy="2511425"/>
                  <wp:effectExtent l="0" t="0" r="5715" b="3175"/>
                  <wp:docPr id="451906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906854" name=""/>
                          <pic:cNvPicPr/>
                        </pic:nvPicPr>
                        <pic:blipFill>
                          <a:blip r:embed="rId31"/>
                          <a:stretch>
                            <a:fillRect/>
                          </a:stretch>
                        </pic:blipFill>
                        <pic:spPr>
                          <a:xfrm>
                            <a:off x="0" y="0"/>
                            <a:ext cx="3628414" cy="2521283"/>
                          </a:xfrm>
                          <a:prstGeom prst="rect">
                            <a:avLst/>
                          </a:prstGeom>
                        </pic:spPr>
                      </pic:pic>
                    </a:graphicData>
                  </a:graphic>
                </wp:inline>
              </w:drawing>
            </w:r>
          </w:p>
          <w:p w14:paraId="1101AFB8" w14:textId="30F3A1F7" w:rsidR="00CA66E8" w:rsidRPr="00DE6E9B" w:rsidRDefault="00CA66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23: Tabelle platzieren</w:t>
            </w:r>
          </w:p>
        </w:tc>
      </w:tr>
      <w:tr w:rsidR="00980CE8" w:rsidRPr="00DE6E9B" w14:paraId="546E1EC6"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6FDB1A23" w14:textId="77777777" w:rsidR="00980CE8" w:rsidRPr="00DE6E9B" w:rsidRDefault="00980CE8" w:rsidP="00DE6E9B">
            <w:pPr>
              <w:pStyle w:val="Tasks"/>
              <w:numPr>
                <w:ilvl w:val="0"/>
                <w:numId w:val="0"/>
              </w:numPr>
              <w:spacing w:line="240" w:lineRule="auto"/>
              <w:ind w:left="360"/>
              <w:rPr>
                <w:rFonts w:ascii="Artifakt ElementOfc" w:hAnsi="Artifakt ElementOfc"/>
              </w:rPr>
            </w:pPr>
          </w:p>
          <w:p w14:paraId="4386A36E" w14:textId="2DB417E6" w:rsidR="000618CF" w:rsidRPr="00DE6E9B" w:rsidRDefault="005D493D" w:rsidP="00D73158">
            <w:pPr>
              <w:pStyle w:val="Tasks"/>
              <w:spacing w:line="240" w:lineRule="auto"/>
              <w:ind w:left="454" w:hanging="454"/>
              <w:rPr>
                <w:rFonts w:ascii="Artifakt ElementOfc" w:hAnsi="Artifakt ElementOfc"/>
              </w:rPr>
            </w:pPr>
            <w:r w:rsidRPr="00DE6E9B">
              <w:rPr>
                <w:rFonts w:ascii="Artifakt ElementOfc" w:hAnsi="Artifakt ElementOfc"/>
                <w:lang w:bidi="de-DE"/>
              </w:rPr>
              <w:t>Klicken Sie einmal auf die Tabelle, um sie auszuwählen, und doppelklicken Sie dann, um sie zu bearbeiten.</w:t>
            </w:r>
          </w:p>
          <w:p w14:paraId="7791DC79" w14:textId="77777777" w:rsidR="00C55848" w:rsidRPr="00DE6E9B" w:rsidRDefault="00C55848" w:rsidP="00245F95">
            <w:pPr>
              <w:pStyle w:val="Tasks"/>
              <w:numPr>
                <w:ilvl w:val="0"/>
                <w:numId w:val="0"/>
              </w:numPr>
              <w:spacing w:line="240" w:lineRule="auto"/>
              <w:ind w:left="454"/>
              <w:rPr>
                <w:rFonts w:ascii="Artifakt ElementOfc" w:hAnsi="Artifakt ElementOfc"/>
              </w:rPr>
            </w:pPr>
          </w:p>
          <w:p w14:paraId="58085FF0" w14:textId="52BFC4F0" w:rsidR="00C55848" w:rsidRPr="00DE6E9B" w:rsidRDefault="005D493D" w:rsidP="00245F9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Deaktivieren Sie das Kontrollkästchen „Beschreibung“. Setzen Sie die Tabellenrichtung auf „Unten“. Durch Bearbeiten der Tabelleneigenschaften und Entfernen nicht benötigter Spalten wird das Dokument präzise und einfach lesbar.</w:t>
            </w:r>
          </w:p>
        </w:tc>
        <w:tc>
          <w:tcPr>
            <w:tcW w:w="4955" w:type="dxa"/>
            <w:tcBorders>
              <w:top w:val="single" w:sz="4" w:space="0" w:color="auto"/>
              <w:left w:val="nil"/>
              <w:bottom w:val="single" w:sz="4" w:space="0" w:color="auto"/>
              <w:right w:val="nil"/>
            </w:tcBorders>
          </w:tcPr>
          <w:p w14:paraId="54554D95" w14:textId="45353024" w:rsidR="00980C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2484B00B" wp14:editId="11625D1B">
                  <wp:extent cx="3009265" cy="2830195"/>
                  <wp:effectExtent l="0" t="0" r="635" b="8255"/>
                  <wp:docPr id="1773410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410878" name=""/>
                          <pic:cNvPicPr/>
                        </pic:nvPicPr>
                        <pic:blipFill>
                          <a:blip r:embed="rId32"/>
                          <a:stretch>
                            <a:fillRect/>
                          </a:stretch>
                        </pic:blipFill>
                        <pic:spPr>
                          <a:xfrm>
                            <a:off x="0" y="0"/>
                            <a:ext cx="3009265" cy="2830195"/>
                          </a:xfrm>
                          <a:prstGeom prst="rect">
                            <a:avLst/>
                          </a:prstGeom>
                        </pic:spPr>
                      </pic:pic>
                    </a:graphicData>
                  </a:graphic>
                </wp:inline>
              </w:drawing>
            </w:r>
          </w:p>
          <w:p w14:paraId="678E2D56" w14:textId="59A3E16C" w:rsidR="00980CE8" w:rsidRPr="00DE6E9B" w:rsidRDefault="00980C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24: Spalten in der Teileliste bearbeiten</w:t>
            </w:r>
          </w:p>
        </w:tc>
      </w:tr>
      <w:tr w:rsidR="00980CE8" w:rsidRPr="00DE6E9B" w14:paraId="3BA93BD6"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619445A9" w14:textId="77777777" w:rsidR="00980CE8" w:rsidRPr="00DE6E9B" w:rsidRDefault="00980CE8" w:rsidP="00DE6E9B">
            <w:pPr>
              <w:pStyle w:val="Tasks"/>
              <w:numPr>
                <w:ilvl w:val="0"/>
                <w:numId w:val="0"/>
              </w:numPr>
              <w:spacing w:line="240" w:lineRule="auto"/>
              <w:ind w:left="360"/>
              <w:rPr>
                <w:rFonts w:ascii="Artifakt ElementOfc" w:hAnsi="Artifakt ElementOfc"/>
              </w:rPr>
            </w:pPr>
          </w:p>
          <w:p w14:paraId="104157A3" w14:textId="62EC7F08" w:rsidR="009732DE" w:rsidRPr="00DE6E9B" w:rsidRDefault="009732DE" w:rsidP="0043557C">
            <w:pPr>
              <w:pStyle w:val="Tasks"/>
              <w:spacing w:line="240" w:lineRule="auto"/>
              <w:ind w:left="454" w:hanging="454"/>
              <w:rPr>
                <w:rFonts w:ascii="Artifakt ElementOfc" w:hAnsi="Artifakt ElementOfc"/>
              </w:rPr>
            </w:pPr>
            <w:r w:rsidRPr="00DE6E9B">
              <w:rPr>
                <w:rFonts w:ascii="Artifakt ElementOfc" w:hAnsi="Artifakt ElementOfc"/>
                <w:lang w:bidi="de-DE"/>
              </w:rPr>
              <w:t>Deaktivieren Sie im Browser „Arrange 1“ und „Arrange 2“, um die Objekte aus der Teileliste zu entfernen.</w:t>
            </w:r>
          </w:p>
          <w:p w14:paraId="6602EEEA" w14:textId="36F8E02C" w:rsidR="00980CE8" w:rsidRPr="00DE6E9B" w:rsidRDefault="00980CE8" w:rsidP="009C6734">
            <w:pPr>
              <w:pStyle w:val="Tasks"/>
              <w:numPr>
                <w:ilvl w:val="0"/>
                <w:numId w:val="0"/>
              </w:numPr>
              <w:spacing w:line="240" w:lineRule="auto"/>
              <w:ind w:left="454"/>
              <w:rPr>
                <w:rFonts w:ascii="Artifakt ElementOfc" w:hAnsi="Artifakt ElementOfc"/>
              </w:rPr>
            </w:pPr>
          </w:p>
        </w:tc>
        <w:tc>
          <w:tcPr>
            <w:tcW w:w="4955" w:type="dxa"/>
            <w:tcBorders>
              <w:top w:val="single" w:sz="4" w:space="0" w:color="auto"/>
              <w:left w:val="nil"/>
              <w:bottom w:val="single" w:sz="4" w:space="0" w:color="auto"/>
              <w:right w:val="nil"/>
            </w:tcBorders>
          </w:tcPr>
          <w:p w14:paraId="19948783" w14:textId="07166014" w:rsidR="00980C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070960B" wp14:editId="2F642C13">
                  <wp:extent cx="3009265" cy="2587625"/>
                  <wp:effectExtent l="0" t="0" r="635" b="3175"/>
                  <wp:docPr id="1584010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010610" name=""/>
                          <pic:cNvPicPr/>
                        </pic:nvPicPr>
                        <pic:blipFill rotWithShape="1">
                          <a:blip r:embed="rId33"/>
                          <a:srcRect b="9223"/>
                          <a:stretch/>
                        </pic:blipFill>
                        <pic:spPr bwMode="auto">
                          <a:xfrm>
                            <a:off x="0" y="0"/>
                            <a:ext cx="3009265" cy="2587625"/>
                          </a:xfrm>
                          <a:prstGeom prst="rect">
                            <a:avLst/>
                          </a:prstGeom>
                          <a:ln>
                            <a:noFill/>
                          </a:ln>
                          <a:extLst>
                            <a:ext uri="{53640926-AAD7-44D8-BBD7-CCE9431645EC}">
                              <a14:shadowObscured xmlns:a14="http://schemas.microsoft.com/office/drawing/2010/main"/>
                            </a:ext>
                          </a:extLst>
                        </pic:spPr>
                      </pic:pic>
                    </a:graphicData>
                  </a:graphic>
                </wp:inline>
              </w:drawing>
            </w:r>
          </w:p>
          <w:p w14:paraId="721F73C5" w14:textId="238CF35F" w:rsidR="00980CE8" w:rsidRPr="0070482D" w:rsidRDefault="00980CE8" w:rsidP="00DE6E9B">
            <w:pPr>
              <w:pStyle w:val="captions"/>
              <w:rPr>
                <w:rFonts w:ascii="Artifakt ElementOfc" w:hAnsi="Artifakt ElementOfc" w:cs="Artifakt ElementOfc"/>
                <w:spacing w:val="-2"/>
              </w:rPr>
            </w:pPr>
            <w:r w:rsidRPr="0070482D">
              <w:rPr>
                <w:rFonts w:ascii="Artifakt ElementOfc" w:hAnsi="Artifakt ElementOfc" w:cs="Artifakt ElementOfc"/>
                <w:spacing w:val="-2"/>
                <w:lang w:bidi="de-DE"/>
              </w:rPr>
              <w:t>Abbildung 25: Anordnungen aus der Teileliste entfernen</w:t>
            </w:r>
          </w:p>
        </w:tc>
      </w:tr>
      <w:tr w:rsidR="00980CE8" w:rsidRPr="00DE6E9B" w14:paraId="278EAC4E"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6669508A" w14:textId="77777777" w:rsidR="00980CE8" w:rsidRPr="00DE6E9B" w:rsidRDefault="00980CE8" w:rsidP="00DE6E9B">
            <w:pPr>
              <w:pStyle w:val="Tasks"/>
              <w:numPr>
                <w:ilvl w:val="0"/>
                <w:numId w:val="0"/>
              </w:numPr>
              <w:spacing w:line="240" w:lineRule="auto"/>
              <w:ind w:left="360"/>
              <w:rPr>
                <w:rFonts w:ascii="Artifakt ElementOfc" w:hAnsi="Artifakt ElementOfc"/>
              </w:rPr>
            </w:pPr>
          </w:p>
          <w:p w14:paraId="7143A921" w14:textId="46783E39" w:rsidR="00980CE8" w:rsidRPr="00DE6E9B" w:rsidRDefault="00635F12" w:rsidP="00802650">
            <w:pPr>
              <w:pStyle w:val="Tasks"/>
              <w:spacing w:line="240" w:lineRule="auto"/>
              <w:ind w:left="454" w:hanging="454"/>
              <w:rPr>
                <w:rFonts w:ascii="Artifakt ElementOfc" w:hAnsi="Artifakt ElementOfc"/>
              </w:rPr>
            </w:pPr>
            <w:r w:rsidRPr="00DE6E9B">
              <w:rPr>
                <w:rFonts w:ascii="Artifakt ElementOfc" w:hAnsi="Artifakt ElementOfc"/>
                <w:lang w:bidi="de-DE"/>
              </w:rPr>
              <w:t>Stellen Sie sicher, dass das Ergebnis mit dem Beispiel übereinstimmt.</w:t>
            </w:r>
          </w:p>
          <w:p w14:paraId="4BBC3F83" w14:textId="77777777" w:rsidR="00980CE8" w:rsidRPr="00DE6E9B" w:rsidRDefault="00980CE8" w:rsidP="00596485">
            <w:pPr>
              <w:pStyle w:val="Tasks"/>
              <w:numPr>
                <w:ilvl w:val="0"/>
                <w:numId w:val="0"/>
              </w:numPr>
              <w:spacing w:line="240" w:lineRule="auto"/>
              <w:ind w:left="454"/>
              <w:rPr>
                <w:rFonts w:ascii="Artifakt ElementOfc" w:hAnsi="Artifakt ElementOfc"/>
              </w:rPr>
            </w:pPr>
          </w:p>
          <w:p w14:paraId="001A25FA" w14:textId="139B25D0" w:rsidR="005D493D" w:rsidRPr="00DE6E9B" w:rsidRDefault="3A573E6C" w:rsidP="00596485">
            <w:pPr>
              <w:pStyle w:val="Tasks"/>
              <w:numPr>
                <w:ilvl w:val="0"/>
                <w:numId w:val="0"/>
              </w:numPr>
              <w:spacing w:line="240" w:lineRule="auto"/>
              <w:ind w:left="454"/>
              <w:rPr>
                <w:rFonts w:ascii="Artifakt ElementOfc" w:hAnsi="Artifakt ElementOfc"/>
                <w:color w:val="000000" w:themeColor="text1"/>
              </w:rPr>
            </w:pPr>
            <w:r w:rsidRPr="00DE6E9B">
              <w:rPr>
                <w:rFonts w:ascii="Artifakt ElementOfc" w:hAnsi="Artifakt ElementOfc"/>
                <w:lang w:bidi="de-DE"/>
              </w:rPr>
              <w:t>Diese Zeichnungsansicht wird als Explosionsansicht bezeichnet und ist häufig in der Produkt</w:t>
            </w:r>
            <w:r w:rsidR="009C6C83">
              <w:rPr>
                <w:rFonts w:ascii="Artifakt ElementOfc" w:eastAsiaTheme="minorEastAsia" w:hAnsi="Artifakt ElementOfc" w:hint="eastAsia"/>
                <w:lang w:eastAsia="zh-CN" w:bidi="de-DE"/>
              </w:rPr>
              <w:t>-</w:t>
            </w:r>
            <w:r w:rsidRPr="00DE6E9B">
              <w:rPr>
                <w:rFonts w:ascii="Artifakt ElementOfc" w:hAnsi="Artifakt ElementOfc"/>
                <w:lang w:bidi="de-DE"/>
              </w:rPr>
              <w:t xml:space="preserve">dokumentation enthalten. </w:t>
            </w:r>
          </w:p>
          <w:p w14:paraId="0FDD6D6B" w14:textId="614C9DAD" w:rsidR="005D493D" w:rsidRPr="00DE6E9B" w:rsidRDefault="005D493D" w:rsidP="00596485">
            <w:pPr>
              <w:pStyle w:val="Tasks"/>
              <w:numPr>
                <w:ilvl w:val="0"/>
                <w:numId w:val="0"/>
              </w:numPr>
              <w:spacing w:line="240" w:lineRule="auto"/>
              <w:ind w:left="454"/>
              <w:rPr>
                <w:rFonts w:ascii="Artifakt ElementOfc" w:hAnsi="Artifakt ElementOfc"/>
                <w:color w:val="000000" w:themeColor="text1"/>
              </w:rPr>
            </w:pPr>
          </w:p>
        </w:tc>
        <w:tc>
          <w:tcPr>
            <w:tcW w:w="4955" w:type="dxa"/>
            <w:tcBorders>
              <w:top w:val="single" w:sz="4" w:space="0" w:color="auto"/>
              <w:left w:val="nil"/>
              <w:bottom w:val="single" w:sz="4" w:space="0" w:color="auto"/>
              <w:right w:val="nil"/>
            </w:tcBorders>
          </w:tcPr>
          <w:p w14:paraId="3CBB59C5" w14:textId="2FC4922C" w:rsidR="00980C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232871C9" wp14:editId="61A1F0A7">
                  <wp:extent cx="3009265" cy="2335530"/>
                  <wp:effectExtent l="0" t="0" r="635" b="7620"/>
                  <wp:docPr id="509767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767450" name=""/>
                          <pic:cNvPicPr/>
                        </pic:nvPicPr>
                        <pic:blipFill>
                          <a:blip r:embed="rId34"/>
                          <a:stretch>
                            <a:fillRect/>
                          </a:stretch>
                        </pic:blipFill>
                        <pic:spPr>
                          <a:xfrm>
                            <a:off x="0" y="0"/>
                            <a:ext cx="3009265" cy="2335530"/>
                          </a:xfrm>
                          <a:prstGeom prst="rect">
                            <a:avLst/>
                          </a:prstGeom>
                        </pic:spPr>
                      </pic:pic>
                    </a:graphicData>
                  </a:graphic>
                </wp:inline>
              </w:drawing>
            </w:r>
          </w:p>
          <w:p w14:paraId="7A6FA15F" w14:textId="6F5C1869" w:rsidR="00980CE8" w:rsidRPr="00DE6E9B" w:rsidRDefault="00980C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26: Explosionsansicht mit Teileliste und Positionsnummern</w:t>
            </w:r>
          </w:p>
        </w:tc>
      </w:tr>
      <w:tr w:rsidR="009A4F28" w:rsidRPr="00DE6E9B" w14:paraId="50221420"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54F476C9" w14:textId="7CDF6BD0" w:rsidR="009A4F28" w:rsidRPr="00DE6E9B" w:rsidRDefault="009A4F28" w:rsidP="00A14FC9">
            <w:pPr>
              <w:pStyle w:val="Tasks"/>
              <w:spacing w:line="240" w:lineRule="auto"/>
              <w:ind w:left="454" w:hanging="454"/>
              <w:rPr>
                <w:rFonts w:ascii="Artifakt ElementOfc" w:hAnsi="Artifakt ElementOfc"/>
              </w:rPr>
            </w:pPr>
            <w:r w:rsidRPr="00DE6E9B">
              <w:rPr>
                <w:rFonts w:ascii="Artifakt ElementOfc" w:hAnsi="Artifakt ElementOfc"/>
                <w:lang w:bidi="de-DE"/>
              </w:rPr>
              <w:t>Herzlichen Glückwunsch! Sie haben eine elegante Brieftasche entworfen, die viele Möglichkeiten zur Individualisierung von Design und Materialien bietet.</w:t>
            </w:r>
          </w:p>
          <w:p w14:paraId="417DE924" w14:textId="77777777" w:rsidR="009A4F28" w:rsidRPr="00DE6E9B" w:rsidRDefault="009A4F28" w:rsidP="00185E3A">
            <w:pPr>
              <w:pStyle w:val="Tasks"/>
              <w:numPr>
                <w:ilvl w:val="0"/>
                <w:numId w:val="0"/>
              </w:numPr>
              <w:spacing w:line="240" w:lineRule="auto"/>
              <w:ind w:left="454"/>
              <w:rPr>
                <w:rFonts w:ascii="Artifakt ElementOfc" w:hAnsi="Artifakt ElementOfc"/>
                <w:color w:val="000000" w:themeColor="text1"/>
              </w:rPr>
            </w:pPr>
          </w:p>
          <w:p w14:paraId="0037B176" w14:textId="51E7D6A2" w:rsidR="009A4F28" w:rsidRPr="00DE6E9B" w:rsidRDefault="009A4F28" w:rsidP="00185E3A">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Speichern Sie die Datei vor dem Schließen unter einem Versionsnamen.</w:t>
            </w:r>
          </w:p>
        </w:tc>
        <w:tc>
          <w:tcPr>
            <w:tcW w:w="4955" w:type="dxa"/>
            <w:tcBorders>
              <w:top w:val="single" w:sz="4" w:space="0" w:color="auto"/>
              <w:left w:val="nil"/>
              <w:bottom w:val="single" w:sz="4" w:space="0" w:color="auto"/>
              <w:right w:val="nil"/>
            </w:tcBorders>
          </w:tcPr>
          <w:p w14:paraId="06FA7F69" w14:textId="77777777" w:rsidR="009A4F28" w:rsidRPr="00DE6E9B" w:rsidRDefault="009A4F28"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581BD2AA" wp14:editId="605F1DB8">
                  <wp:extent cx="2671461" cy="1452702"/>
                  <wp:effectExtent l="0" t="0" r="0" b="0"/>
                  <wp:docPr id="1275021938" name="Picture 127502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216411" name=""/>
                          <pic:cNvPicPr/>
                        </pic:nvPicPr>
                        <pic:blipFill>
                          <a:blip r:embed="rId35"/>
                          <a:stretch>
                            <a:fillRect/>
                          </a:stretch>
                        </pic:blipFill>
                        <pic:spPr>
                          <a:xfrm>
                            <a:off x="0" y="0"/>
                            <a:ext cx="2706914" cy="1471981"/>
                          </a:xfrm>
                          <a:prstGeom prst="rect">
                            <a:avLst/>
                          </a:prstGeom>
                        </pic:spPr>
                      </pic:pic>
                    </a:graphicData>
                  </a:graphic>
                </wp:inline>
              </w:drawing>
            </w:r>
          </w:p>
          <w:p w14:paraId="739FAFA4" w14:textId="4667F5AC" w:rsidR="009A4F28" w:rsidRPr="00E271B7" w:rsidRDefault="009A4F28" w:rsidP="00DE6E9B">
            <w:pPr>
              <w:pStyle w:val="captions"/>
              <w:rPr>
                <w:rFonts w:ascii="Artifakt ElementOfc" w:hAnsi="Artifakt ElementOfc" w:cs="Artifakt ElementOfc"/>
                <w:spacing w:val="-2"/>
              </w:rPr>
            </w:pPr>
            <w:r w:rsidRPr="00E271B7">
              <w:rPr>
                <w:rFonts w:ascii="Artifakt ElementOfc" w:hAnsi="Artifakt ElementOfc" w:cs="Artifakt ElementOfc"/>
                <w:spacing w:val="-2"/>
                <w:lang w:bidi="de-DE"/>
              </w:rPr>
              <w:t>Abbildung 27: Mit einer Versionsbeschreibung speichern</w:t>
            </w:r>
          </w:p>
        </w:tc>
      </w:tr>
    </w:tbl>
    <w:p w14:paraId="3C54A8DE" w14:textId="0B302B70" w:rsidR="00617EE5" w:rsidRPr="00DE6E9B" w:rsidRDefault="00617EE5" w:rsidP="00DE6E9B">
      <w:pPr>
        <w:tabs>
          <w:tab w:val="left" w:pos="7540"/>
        </w:tabs>
        <w:rPr>
          <w:rFonts w:ascii="Artifakt ElementOfc" w:hAnsi="Artifakt ElementOfc" w:cs="Artifakt ElementOfc"/>
        </w:rPr>
      </w:pPr>
    </w:p>
    <w:sectPr w:rsidR="00617EE5" w:rsidRPr="00DE6E9B" w:rsidSect="00146493">
      <w:headerReference w:type="default" r:id="rId36"/>
      <w:footerReference w:type="default" r:id="rId37"/>
      <w:headerReference w:type="first" r:id="rId38"/>
      <w:footerReference w:type="first" r:id="rId39"/>
      <w:pgSz w:w="12240" w:h="15840"/>
      <w:pgMar w:top="1440" w:right="1440" w:bottom="1440" w:left="1440" w:header="720" w:footer="28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53A78F" w14:textId="77777777" w:rsidR="00146493" w:rsidRDefault="00146493" w:rsidP="00CD5FD8">
      <w:r>
        <w:separator/>
      </w:r>
    </w:p>
  </w:endnote>
  <w:endnote w:type="continuationSeparator" w:id="0">
    <w:p w14:paraId="6A2CFE01" w14:textId="77777777" w:rsidR="00146493" w:rsidRDefault="00146493" w:rsidP="00CD5FD8">
      <w:r>
        <w:continuationSeparator/>
      </w:r>
    </w:p>
  </w:endnote>
  <w:endnote w:type="continuationNotice" w:id="1">
    <w:p w14:paraId="78B1B07E" w14:textId="77777777" w:rsidR="00146493" w:rsidRDefault="001464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Artifakt Element">
    <w:altName w:val="Calibri"/>
    <w:panose1 w:val="020B0503050000020004"/>
    <w:charset w:val="00"/>
    <w:family w:val="swiss"/>
    <w:notTrueType/>
    <w:pitch w:val="variable"/>
    <w:sig w:usb0="00000207" w:usb1="02000001" w:usb2="00000000" w:usb3="00000000" w:csb0="00000097" w:csb1="00000000"/>
  </w:font>
  <w:font w:name="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rtifakt ElementOfc">
    <w:altName w:val="Calibri"/>
    <w:panose1 w:val="020B0504010101010104"/>
    <w:charset w:val="00"/>
    <w:family w:val="swiss"/>
    <w:pitch w:val="variable"/>
    <w:sig w:usb0="A00002EF" w:usb1="5000E47B" w:usb2="00000008" w:usb3="00000000" w:csb0="000000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661275" w14:textId="4314706A" w:rsidR="00F2618C" w:rsidRPr="00F51160" w:rsidRDefault="00A51C53" w:rsidP="00EB7617">
    <w:pPr>
      <w:pStyle w:val="a5"/>
      <w:jc w:val="right"/>
      <w:rPr>
        <w:rFonts w:ascii="Artifakt ElementOfc" w:hAnsi="Artifakt ElementOfc" w:cs="Artifakt ElementOfc"/>
        <w:sz w:val="18"/>
        <w:szCs w:val="18"/>
      </w:rPr>
    </w:pPr>
    <w:r w:rsidRPr="00F51160">
      <w:rPr>
        <w:rFonts w:ascii="Artifakt ElementOfc" w:hAnsi="Artifakt ElementOfc" w:cs="Artifakt ElementOfc"/>
        <w:sz w:val="18"/>
        <w:lang w:bidi="de-DE"/>
      </w:rPr>
      <w:t>Einfügen von Schrauben, Anordnungen, Animationen und Zeichnungen     Seite </w:t>
    </w:r>
    <w:r w:rsidR="00F2618C" w:rsidRPr="00F51160">
      <w:rPr>
        <w:rFonts w:ascii="Artifakt ElementOfc" w:hAnsi="Artifakt ElementOfc" w:cs="Artifakt ElementOfc"/>
        <w:sz w:val="18"/>
        <w:lang w:bidi="de-DE"/>
      </w:rPr>
      <w:fldChar w:fldCharType="begin"/>
    </w:r>
    <w:r w:rsidR="00F2618C" w:rsidRPr="00F51160">
      <w:rPr>
        <w:rFonts w:ascii="Artifakt ElementOfc" w:hAnsi="Artifakt ElementOfc" w:cs="Artifakt ElementOfc"/>
        <w:sz w:val="18"/>
        <w:lang w:bidi="de-DE"/>
      </w:rPr>
      <w:instrText xml:space="preserve"> PAGE   \* MERGEFORMAT </w:instrText>
    </w:r>
    <w:r w:rsidR="00F2618C" w:rsidRPr="00F51160">
      <w:rPr>
        <w:rFonts w:ascii="Artifakt ElementOfc" w:hAnsi="Artifakt ElementOfc" w:cs="Artifakt ElementOfc"/>
        <w:sz w:val="18"/>
        <w:lang w:bidi="de-DE"/>
      </w:rPr>
      <w:fldChar w:fldCharType="separate"/>
    </w:r>
    <w:r w:rsidR="00F2618C" w:rsidRPr="00F51160">
      <w:rPr>
        <w:rFonts w:ascii="Artifakt ElementOfc" w:hAnsi="Artifakt ElementOfc" w:cs="Artifakt ElementOfc"/>
        <w:sz w:val="18"/>
        <w:lang w:bidi="de-DE"/>
      </w:rPr>
      <w:t>1</w:t>
    </w:r>
    <w:r w:rsidR="00F2618C" w:rsidRPr="00F51160">
      <w:rPr>
        <w:rFonts w:ascii="Artifakt ElementOfc" w:hAnsi="Artifakt ElementOfc" w:cs="Artifakt ElementOfc"/>
        <w:sz w:val="18"/>
        <w:lang w:bidi="de-DE"/>
      </w:rPr>
      <w:fldChar w:fldCharType="end"/>
    </w:r>
  </w:p>
  <w:p w14:paraId="40DEC9CD" w14:textId="77777777" w:rsidR="00833118" w:rsidRPr="00F51160" w:rsidRDefault="00833118">
    <w:pPr>
      <w:pStyle w:val="a5"/>
      <w:rPr>
        <w:rFonts w:ascii="Artifakt ElementOfc" w:hAnsi="Artifakt ElementOfc" w:cs="Artifakt ElementOfc"/>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6E69B" w14:textId="26542EA8" w:rsidR="00E63D43" w:rsidRPr="00F51160" w:rsidRDefault="00A51C53" w:rsidP="00E63D43">
    <w:pPr>
      <w:pStyle w:val="a5"/>
      <w:jc w:val="right"/>
      <w:rPr>
        <w:rFonts w:ascii="Artifakt ElementOfc" w:hAnsi="Artifakt ElementOfc" w:cs="Artifakt ElementOfc"/>
        <w:sz w:val="18"/>
        <w:szCs w:val="18"/>
      </w:rPr>
    </w:pPr>
    <w:r w:rsidRPr="00F51160">
      <w:rPr>
        <w:rFonts w:ascii="Artifakt ElementOfc" w:hAnsi="Artifakt ElementOfc" w:cs="Artifakt ElementOfc"/>
        <w:sz w:val="18"/>
        <w:lang w:bidi="de-DE"/>
      </w:rPr>
      <w:t>Einfügen von Schrauben, Anordnungen, Animationen und Zeichnungen     Seite </w:t>
    </w:r>
    <w:r w:rsidR="00E63D43" w:rsidRPr="00F51160">
      <w:rPr>
        <w:rFonts w:ascii="Artifakt ElementOfc" w:hAnsi="Artifakt ElementOfc" w:cs="Artifakt ElementOfc"/>
        <w:sz w:val="18"/>
        <w:lang w:bidi="de-DE"/>
      </w:rPr>
      <w:fldChar w:fldCharType="begin"/>
    </w:r>
    <w:r w:rsidR="00E63D43" w:rsidRPr="00F51160">
      <w:rPr>
        <w:rFonts w:ascii="Artifakt ElementOfc" w:hAnsi="Artifakt ElementOfc" w:cs="Artifakt ElementOfc"/>
        <w:sz w:val="18"/>
        <w:lang w:bidi="de-DE"/>
      </w:rPr>
      <w:instrText xml:space="preserve"> PAGE   \* MERGEFORMAT </w:instrText>
    </w:r>
    <w:r w:rsidR="00E63D43" w:rsidRPr="00F51160">
      <w:rPr>
        <w:rFonts w:ascii="Artifakt ElementOfc" w:hAnsi="Artifakt ElementOfc" w:cs="Artifakt ElementOfc"/>
        <w:sz w:val="18"/>
        <w:lang w:bidi="de-DE"/>
      </w:rPr>
      <w:fldChar w:fldCharType="separate"/>
    </w:r>
    <w:r w:rsidR="00E63D43" w:rsidRPr="00F51160">
      <w:rPr>
        <w:rFonts w:ascii="Artifakt ElementOfc" w:hAnsi="Artifakt ElementOfc" w:cs="Artifakt ElementOfc"/>
        <w:sz w:val="18"/>
        <w:lang w:bidi="de-DE"/>
      </w:rPr>
      <w:t>1</w:t>
    </w:r>
    <w:r w:rsidR="00E63D43" w:rsidRPr="00F51160">
      <w:rPr>
        <w:rFonts w:ascii="Artifakt ElementOfc" w:hAnsi="Artifakt ElementOfc" w:cs="Artifakt ElementOfc"/>
        <w:sz w:val="18"/>
        <w:lang w:bidi="de-DE"/>
      </w:rPr>
      <w:fldChar w:fldCharType="end"/>
    </w:r>
  </w:p>
  <w:p w14:paraId="66F995A2" w14:textId="77777777" w:rsidR="00E63D43" w:rsidRPr="00F51160" w:rsidRDefault="00E63D43">
    <w:pPr>
      <w:pStyle w:val="a5"/>
      <w:rPr>
        <w:rFonts w:ascii="Artifakt ElementOfc" w:hAnsi="Artifakt ElementOfc" w:cs="Artifakt ElementOfc"/>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1D186F" w14:textId="77777777" w:rsidR="00146493" w:rsidRDefault="00146493" w:rsidP="00CD5FD8">
      <w:r>
        <w:separator/>
      </w:r>
    </w:p>
  </w:footnote>
  <w:footnote w:type="continuationSeparator" w:id="0">
    <w:p w14:paraId="1F9C50A7" w14:textId="77777777" w:rsidR="00146493" w:rsidRDefault="00146493" w:rsidP="00CD5FD8">
      <w:r>
        <w:continuationSeparator/>
      </w:r>
    </w:p>
  </w:footnote>
  <w:footnote w:type="continuationNotice" w:id="1">
    <w:p w14:paraId="7DC87599" w14:textId="77777777" w:rsidR="00146493" w:rsidRDefault="001464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DA7F0" w14:textId="77777777" w:rsidR="00781A1C" w:rsidRDefault="00781A1C" w:rsidP="00781A1C">
    <w:pPr>
      <w:pStyle w:val="a3"/>
    </w:pPr>
    <w:r w:rsidRPr="00364645">
      <w:rPr>
        <w:noProof/>
        <w:lang w:bidi="de-DE"/>
      </w:rPr>
      <w:drawing>
        <wp:inline distT="0" distB="0" distL="0" distR="0" wp14:anchorId="2644C47B" wp14:editId="37327B1A">
          <wp:extent cx="1828800" cy="311785"/>
          <wp:effectExtent l="0" t="0" r="0" b="0"/>
          <wp:docPr id="567140502" name="Picture 567140502"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15106819" w14:textId="77777777" w:rsidR="00CD5FD8" w:rsidRPr="00781A1C" w:rsidRDefault="00781A1C" w:rsidP="00781A1C">
    <w:pPr>
      <w:pStyle w:val="a3"/>
    </w:pPr>
    <w:r>
      <w:rPr>
        <w:noProof/>
        <w:lang w:bidi="de-DE"/>
      </w:rPr>
      <mc:AlternateContent>
        <mc:Choice Requires="wps">
          <w:drawing>
            <wp:anchor distT="0" distB="0" distL="114300" distR="114300" simplePos="0" relativeHeight="251661312" behindDoc="0" locked="0" layoutInCell="1" allowOverlap="1" wp14:anchorId="26A954D0" wp14:editId="49276429">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D4FFE9" id="Straight Connector 25" o:spid="_x0000_s1026" style="position:absolute;left:0;text-align:lef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4665F" w14:textId="77777777" w:rsidR="00E63D43" w:rsidRDefault="00E63D43">
    <w:pPr>
      <w:pStyle w:val="a3"/>
    </w:pPr>
    <w:r w:rsidRPr="00364645">
      <w:rPr>
        <w:noProof/>
        <w:lang w:bidi="de-DE"/>
      </w:rPr>
      <w:drawing>
        <wp:inline distT="0" distB="0" distL="0" distR="0" wp14:anchorId="073A665E" wp14:editId="6675E615">
          <wp:extent cx="1828800" cy="311785"/>
          <wp:effectExtent l="0" t="0" r="0" b="0"/>
          <wp:docPr id="2104583460" name="Picture 2104583460"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3F482BD8" w14:textId="77777777" w:rsidR="00E63D43" w:rsidRDefault="00E63D43">
    <w:pPr>
      <w:pStyle w:val="a3"/>
    </w:pPr>
    <w:r>
      <w:rPr>
        <w:noProof/>
        <w:lang w:bidi="de-DE"/>
      </w:rPr>
      <mc:AlternateContent>
        <mc:Choice Requires="wps">
          <w:drawing>
            <wp:anchor distT="0" distB="0" distL="114300" distR="114300" simplePos="0" relativeHeight="251659264" behindDoc="0" locked="0" layoutInCell="1" allowOverlap="1" wp14:anchorId="5408ADD6" wp14:editId="6C01CE65">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95EC788" id="Straight Connector 7" o:spid="_x0000_s1026" style="position:absolute;left:0;text-align:lef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66B6C6FC"/>
    <w:lvl w:ilvl="0">
      <w:start w:val="1"/>
      <w:numFmt w:val="bullet"/>
      <w:pStyle w:val="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2"/>
      <w:lvlText w:val=""/>
      <w:lvlJc w:val="left"/>
      <w:pPr>
        <w:tabs>
          <w:tab w:val="num" w:pos="720"/>
        </w:tabs>
        <w:ind w:left="720" w:hanging="360"/>
      </w:pPr>
      <w:rPr>
        <w:rFonts w:ascii="Symbol" w:hAnsi="Symbol" w:hint="default"/>
      </w:rPr>
    </w:lvl>
  </w:abstractNum>
  <w:abstractNum w:abstractNumId="2" w15:restartNumberingAfterBreak="0">
    <w:nsid w:val="054C62A8"/>
    <w:multiLevelType w:val="hybridMultilevel"/>
    <w:tmpl w:val="EC586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8D5CC6"/>
    <w:multiLevelType w:val="hybridMultilevel"/>
    <w:tmpl w:val="5FD0327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9F8297A"/>
    <w:multiLevelType w:val="hybridMultilevel"/>
    <w:tmpl w:val="B09AB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B62563"/>
    <w:multiLevelType w:val="hybridMultilevel"/>
    <w:tmpl w:val="992C9E3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C677623"/>
    <w:multiLevelType w:val="hybridMultilevel"/>
    <w:tmpl w:val="C9E841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1C86AE1"/>
    <w:multiLevelType w:val="hybridMultilevel"/>
    <w:tmpl w:val="341ECAEE"/>
    <w:lvl w:ilvl="0" w:tplc="925C7B30">
      <w:start w:val="26"/>
      <w:numFmt w:val="decimal"/>
      <w:lvlText w:val="%1."/>
      <w:lvlJc w:val="left"/>
      <w:pPr>
        <w:tabs>
          <w:tab w:val="num" w:pos="720"/>
        </w:tabs>
        <w:ind w:left="720" w:hanging="360"/>
      </w:pPr>
    </w:lvl>
    <w:lvl w:ilvl="1" w:tplc="58E001D0" w:tentative="1">
      <w:start w:val="1"/>
      <w:numFmt w:val="decimal"/>
      <w:lvlText w:val="%2."/>
      <w:lvlJc w:val="left"/>
      <w:pPr>
        <w:tabs>
          <w:tab w:val="num" w:pos="1440"/>
        </w:tabs>
        <w:ind w:left="1440" w:hanging="360"/>
      </w:pPr>
    </w:lvl>
    <w:lvl w:ilvl="2" w:tplc="EA5677B8" w:tentative="1">
      <w:start w:val="1"/>
      <w:numFmt w:val="decimal"/>
      <w:lvlText w:val="%3."/>
      <w:lvlJc w:val="left"/>
      <w:pPr>
        <w:tabs>
          <w:tab w:val="num" w:pos="2160"/>
        </w:tabs>
        <w:ind w:left="2160" w:hanging="360"/>
      </w:pPr>
    </w:lvl>
    <w:lvl w:ilvl="3" w:tplc="44D88460" w:tentative="1">
      <w:start w:val="1"/>
      <w:numFmt w:val="decimal"/>
      <w:lvlText w:val="%4."/>
      <w:lvlJc w:val="left"/>
      <w:pPr>
        <w:tabs>
          <w:tab w:val="num" w:pos="2880"/>
        </w:tabs>
        <w:ind w:left="2880" w:hanging="360"/>
      </w:pPr>
    </w:lvl>
    <w:lvl w:ilvl="4" w:tplc="FA3EB540" w:tentative="1">
      <w:start w:val="1"/>
      <w:numFmt w:val="decimal"/>
      <w:lvlText w:val="%5."/>
      <w:lvlJc w:val="left"/>
      <w:pPr>
        <w:tabs>
          <w:tab w:val="num" w:pos="3600"/>
        </w:tabs>
        <w:ind w:left="3600" w:hanging="360"/>
      </w:pPr>
    </w:lvl>
    <w:lvl w:ilvl="5" w:tplc="F7BA4F70" w:tentative="1">
      <w:start w:val="1"/>
      <w:numFmt w:val="decimal"/>
      <w:lvlText w:val="%6."/>
      <w:lvlJc w:val="left"/>
      <w:pPr>
        <w:tabs>
          <w:tab w:val="num" w:pos="4320"/>
        </w:tabs>
        <w:ind w:left="4320" w:hanging="360"/>
      </w:pPr>
    </w:lvl>
    <w:lvl w:ilvl="6" w:tplc="014AF2DC" w:tentative="1">
      <w:start w:val="1"/>
      <w:numFmt w:val="decimal"/>
      <w:lvlText w:val="%7."/>
      <w:lvlJc w:val="left"/>
      <w:pPr>
        <w:tabs>
          <w:tab w:val="num" w:pos="5040"/>
        </w:tabs>
        <w:ind w:left="5040" w:hanging="360"/>
      </w:pPr>
    </w:lvl>
    <w:lvl w:ilvl="7" w:tplc="778A6C52" w:tentative="1">
      <w:start w:val="1"/>
      <w:numFmt w:val="decimal"/>
      <w:lvlText w:val="%8."/>
      <w:lvlJc w:val="left"/>
      <w:pPr>
        <w:tabs>
          <w:tab w:val="num" w:pos="5760"/>
        </w:tabs>
        <w:ind w:left="5760" w:hanging="360"/>
      </w:pPr>
    </w:lvl>
    <w:lvl w:ilvl="8" w:tplc="EE2A4AAE" w:tentative="1">
      <w:start w:val="1"/>
      <w:numFmt w:val="decimal"/>
      <w:lvlText w:val="%9."/>
      <w:lvlJc w:val="left"/>
      <w:pPr>
        <w:tabs>
          <w:tab w:val="num" w:pos="6480"/>
        </w:tabs>
        <w:ind w:left="6480" w:hanging="360"/>
      </w:pPr>
    </w:lvl>
  </w:abstractNum>
  <w:abstractNum w:abstractNumId="8" w15:restartNumberingAfterBreak="0">
    <w:nsid w:val="14541F31"/>
    <w:multiLevelType w:val="hybridMultilevel"/>
    <w:tmpl w:val="AEAEEC0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5D551CF"/>
    <w:multiLevelType w:val="hybridMultilevel"/>
    <w:tmpl w:val="06228B7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63D4DB5"/>
    <w:multiLevelType w:val="hybridMultilevel"/>
    <w:tmpl w:val="4802D91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7792BE5"/>
    <w:multiLevelType w:val="hybridMultilevel"/>
    <w:tmpl w:val="6D42F5B6"/>
    <w:lvl w:ilvl="0" w:tplc="E5767626">
      <w:start w:val="1"/>
      <w:numFmt w:val="bullet"/>
      <w:lvlText w:val="o"/>
      <w:lvlJc w:val="left"/>
      <w:pPr>
        <w:tabs>
          <w:tab w:val="num" w:pos="720"/>
        </w:tabs>
        <w:ind w:left="720" w:hanging="360"/>
      </w:pPr>
      <w:rPr>
        <w:rFonts w:ascii="Courier New" w:hAnsi="Courier New" w:hint="default"/>
      </w:rPr>
    </w:lvl>
    <w:lvl w:ilvl="1" w:tplc="1BC6D3CA" w:tentative="1">
      <w:start w:val="1"/>
      <w:numFmt w:val="bullet"/>
      <w:lvlText w:val="o"/>
      <w:lvlJc w:val="left"/>
      <w:pPr>
        <w:tabs>
          <w:tab w:val="num" w:pos="1440"/>
        </w:tabs>
        <w:ind w:left="1440" w:hanging="360"/>
      </w:pPr>
      <w:rPr>
        <w:rFonts w:ascii="Courier New" w:hAnsi="Courier New" w:hint="default"/>
      </w:rPr>
    </w:lvl>
    <w:lvl w:ilvl="2" w:tplc="8F24CEA4" w:tentative="1">
      <w:start w:val="1"/>
      <w:numFmt w:val="bullet"/>
      <w:lvlText w:val="o"/>
      <w:lvlJc w:val="left"/>
      <w:pPr>
        <w:tabs>
          <w:tab w:val="num" w:pos="2160"/>
        </w:tabs>
        <w:ind w:left="2160" w:hanging="360"/>
      </w:pPr>
      <w:rPr>
        <w:rFonts w:ascii="Courier New" w:hAnsi="Courier New" w:hint="default"/>
      </w:rPr>
    </w:lvl>
    <w:lvl w:ilvl="3" w:tplc="2774FC7A" w:tentative="1">
      <w:start w:val="1"/>
      <w:numFmt w:val="bullet"/>
      <w:lvlText w:val="o"/>
      <w:lvlJc w:val="left"/>
      <w:pPr>
        <w:tabs>
          <w:tab w:val="num" w:pos="2880"/>
        </w:tabs>
        <w:ind w:left="2880" w:hanging="360"/>
      </w:pPr>
      <w:rPr>
        <w:rFonts w:ascii="Courier New" w:hAnsi="Courier New" w:hint="default"/>
      </w:rPr>
    </w:lvl>
    <w:lvl w:ilvl="4" w:tplc="90E069AE" w:tentative="1">
      <w:start w:val="1"/>
      <w:numFmt w:val="bullet"/>
      <w:lvlText w:val="o"/>
      <w:lvlJc w:val="left"/>
      <w:pPr>
        <w:tabs>
          <w:tab w:val="num" w:pos="3600"/>
        </w:tabs>
        <w:ind w:left="3600" w:hanging="360"/>
      </w:pPr>
      <w:rPr>
        <w:rFonts w:ascii="Courier New" w:hAnsi="Courier New" w:hint="default"/>
      </w:rPr>
    </w:lvl>
    <w:lvl w:ilvl="5" w:tplc="9EFCC6D6" w:tentative="1">
      <w:start w:val="1"/>
      <w:numFmt w:val="bullet"/>
      <w:lvlText w:val="o"/>
      <w:lvlJc w:val="left"/>
      <w:pPr>
        <w:tabs>
          <w:tab w:val="num" w:pos="4320"/>
        </w:tabs>
        <w:ind w:left="4320" w:hanging="360"/>
      </w:pPr>
      <w:rPr>
        <w:rFonts w:ascii="Courier New" w:hAnsi="Courier New" w:hint="default"/>
      </w:rPr>
    </w:lvl>
    <w:lvl w:ilvl="6" w:tplc="B976767A" w:tentative="1">
      <w:start w:val="1"/>
      <w:numFmt w:val="bullet"/>
      <w:lvlText w:val="o"/>
      <w:lvlJc w:val="left"/>
      <w:pPr>
        <w:tabs>
          <w:tab w:val="num" w:pos="5040"/>
        </w:tabs>
        <w:ind w:left="5040" w:hanging="360"/>
      </w:pPr>
      <w:rPr>
        <w:rFonts w:ascii="Courier New" w:hAnsi="Courier New" w:hint="default"/>
      </w:rPr>
    </w:lvl>
    <w:lvl w:ilvl="7" w:tplc="9AD8CF4C" w:tentative="1">
      <w:start w:val="1"/>
      <w:numFmt w:val="bullet"/>
      <w:lvlText w:val="o"/>
      <w:lvlJc w:val="left"/>
      <w:pPr>
        <w:tabs>
          <w:tab w:val="num" w:pos="5760"/>
        </w:tabs>
        <w:ind w:left="5760" w:hanging="360"/>
      </w:pPr>
      <w:rPr>
        <w:rFonts w:ascii="Courier New" w:hAnsi="Courier New" w:hint="default"/>
      </w:rPr>
    </w:lvl>
    <w:lvl w:ilvl="8" w:tplc="24E0F57C" w:tentative="1">
      <w:start w:val="1"/>
      <w:numFmt w:val="bullet"/>
      <w:lvlText w:val="o"/>
      <w:lvlJc w:val="left"/>
      <w:pPr>
        <w:tabs>
          <w:tab w:val="num" w:pos="6480"/>
        </w:tabs>
        <w:ind w:left="6480" w:hanging="360"/>
      </w:pPr>
      <w:rPr>
        <w:rFonts w:ascii="Courier New" w:hAnsi="Courier New" w:hint="default"/>
      </w:rPr>
    </w:lvl>
  </w:abstractNum>
  <w:abstractNum w:abstractNumId="12" w15:restartNumberingAfterBreak="0">
    <w:nsid w:val="1AF02C82"/>
    <w:multiLevelType w:val="hybridMultilevel"/>
    <w:tmpl w:val="8DE878E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CBB6E03"/>
    <w:multiLevelType w:val="hybridMultilevel"/>
    <w:tmpl w:val="94203C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E4B55FE"/>
    <w:multiLevelType w:val="hybridMultilevel"/>
    <w:tmpl w:val="1454617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6303264"/>
    <w:multiLevelType w:val="hybridMultilevel"/>
    <w:tmpl w:val="8AAEC20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85D2219"/>
    <w:multiLevelType w:val="hybridMultilevel"/>
    <w:tmpl w:val="AAF4FD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FA745FD"/>
    <w:multiLevelType w:val="multilevel"/>
    <w:tmpl w:val="937A2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1194DA4"/>
    <w:multiLevelType w:val="hybridMultilevel"/>
    <w:tmpl w:val="9B92A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2CC69BF"/>
    <w:multiLevelType w:val="hybridMultilevel"/>
    <w:tmpl w:val="E416C32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41722A8"/>
    <w:multiLevelType w:val="hybridMultilevel"/>
    <w:tmpl w:val="2AE291D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53B4FD8"/>
    <w:multiLevelType w:val="hybridMultilevel"/>
    <w:tmpl w:val="6F00B0C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7A61123"/>
    <w:multiLevelType w:val="hybridMultilevel"/>
    <w:tmpl w:val="21B68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5C278A"/>
    <w:multiLevelType w:val="hybridMultilevel"/>
    <w:tmpl w:val="904EA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E92333A"/>
    <w:multiLevelType w:val="hybridMultilevel"/>
    <w:tmpl w:val="67A4759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09C6507"/>
    <w:multiLevelType w:val="multilevel"/>
    <w:tmpl w:val="0A885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19A73EF"/>
    <w:multiLevelType w:val="hybridMultilevel"/>
    <w:tmpl w:val="96E08A3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3462853"/>
    <w:multiLevelType w:val="hybridMultilevel"/>
    <w:tmpl w:val="CC86BE4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3805493"/>
    <w:multiLevelType w:val="multilevel"/>
    <w:tmpl w:val="A38A8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724773F"/>
    <w:multiLevelType w:val="hybridMultilevel"/>
    <w:tmpl w:val="6628825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74865D0"/>
    <w:multiLevelType w:val="hybridMultilevel"/>
    <w:tmpl w:val="145A1C1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86E5FE3"/>
    <w:multiLevelType w:val="hybridMultilevel"/>
    <w:tmpl w:val="B58E798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D6D0C82"/>
    <w:multiLevelType w:val="hybridMultilevel"/>
    <w:tmpl w:val="7960C45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0AE6340"/>
    <w:multiLevelType w:val="hybridMultilevel"/>
    <w:tmpl w:val="B746AA1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365155F"/>
    <w:multiLevelType w:val="hybridMultilevel"/>
    <w:tmpl w:val="4E7C7D7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4324DD5"/>
    <w:multiLevelType w:val="hybridMultilevel"/>
    <w:tmpl w:val="69D8F59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8B277A6"/>
    <w:multiLevelType w:val="hybridMultilevel"/>
    <w:tmpl w:val="00923E3E"/>
    <w:lvl w:ilvl="0" w:tplc="4D44A62A">
      <w:start w:val="52"/>
      <w:numFmt w:val="decimal"/>
      <w:lvlText w:val="%1."/>
      <w:lvlJc w:val="left"/>
      <w:pPr>
        <w:tabs>
          <w:tab w:val="num" w:pos="720"/>
        </w:tabs>
        <w:ind w:left="720" w:hanging="360"/>
      </w:pPr>
    </w:lvl>
    <w:lvl w:ilvl="1" w:tplc="09CAD27A" w:tentative="1">
      <w:start w:val="1"/>
      <w:numFmt w:val="decimal"/>
      <w:lvlText w:val="%2."/>
      <w:lvlJc w:val="left"/>
      <w:pPr>
        <w:tabs>
          <w:tab w:val="num" w:pos="1440"/>
        </w:tabs>
        <w:ind w:left="1440" w:hanging="360"/>
      </w:pPr>
    </w:lvl>
    <w:lvl w:ilvl="2" w:tplc="3112CC00" w:tentative="1">
      <w:start w:val="1"/>
      <w:numFmt w:val="decimal"/>
      <w:lvlText w:val="%3."/>
      <w:lvlJc w:val="left"/>
      <w:pPr>
        <w:tabs>
          <w:tab w:val="num" w:pos="2160"/>
        </w:tabs>
        <w:ind w:left="2160" w:hanging="360"/>
      </w:pPr>
    </w:lvl>
    <w:lvl w:ilvl="3" w:tplc="A0EE3D3E" w:tentative="1">
      <w:start w:val="1"/>
      <w:numFmt w:val="decimal"/>
      <w:lvlText w:val="%4."/>
      <w:lvlJc w:val="left"/>
      <w:pPr>
        <w:tabs>
          <w:tab w:val="num" w:pos="2880"/>
        </w:tabs>
        <w:ind w:left="2880" w:hanging="360"/>
      </w:pPr>
    </w:lvl>
    <w:lvl w:ilvl="4" w:tplc="C2F02C9A" w:tentative="1">
      <w:start w:val="1"/>
      <w:numFmt w:val="decimal"/>
      <w:lvlText w:val="%5."/>
      <w:lvlJc w:val="left"/>
      <w:pPr>
        <w:tabs>
          <w:tab w:val="num" w:pos="3600"/>
        </w:tabs>
        <w:ind w:left="3600" w:hanging="360"/>
      </w:pPr>
    </w:lvl>
    <w:lvl w:ilvl="5" w:tplc="6D7C9188" w:tentative="1">
      <w:start w:val="1"/>
      <w:numFmt w:val="decimal"/>
      <w:lvlText w:val="%6."/>
      <w:lvlJc w:val="left"/>
      <w:pPr>
        <w:tabs>
          <w:tab w:val="num" w:pos="4320"/>
        </w:tabs>
        <w:ind w:left="4320" w:hanging="360"/>
      </w:pPr>
    </w:lvl>
    <w:lvl w:ilvl="6" w:tplc="75CCA50E" w:tentative="1">
      <w:start w:val="1"/>
      <w:numFmt w:val="decimal"/>
      <w:lvlText w:val="%7."/>
      <w:lvlJc w:val="left"/>
      <w:pPr>
        <w:tabs>
          <w:tab w:val="num" w:pos="5040"/>
        </w:tabs>
        <w:ind w:left="5040" w:hanging="360"/>
      </w:pPr>
    </w:lvl>
    <w:lvl w:ilvl="7" w:tplc="82B854AA" w:tentative="1">
      <w:start w:val="1"/>
      <w:numFmt w:val="decimal"/>
      <w:lvlText w:val="%8."/>
      <w:lvlJc w:val="left"/>
      <w:pPr>
        <w:tabs>
          <w:tab w:val="num" w:pos="5760"/>
        </w:tabs>
        <w:ind w:left="5760" w:hanging="360"/>
      </w:pPr>
    </w:lvl>
    <w:lvl w:ilvl="8" w:tplc="5FD87492" w:tentative="1">
      <w:start w:val="1"/>
      <w:numFmt w:val="decimal"/>
      <w:lvlText w:val="%9."/>
      <w:lvlJc w:val="left"/>
      <w:pPr>
        <w:tabs>
          <w:tab w:val="num" w:pos="6480"/>
        </w:tabs>
        <w:ind w:left="6480" w:hanging="360"/>
      </w:pPr>
    </w:lvl>
  </w:abstractNum>
  <w:abstractNum w:abstractNumId="39" w15:restartNumberingAfterBreak="0">
    <w:nsid w:val="59694F59"/>
    <w:multiLevelType w:val="multilevel"/>
    <w:tmpl w:val="887ED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A052F08"/>
    <w:multiLevelType w:val="hybridMultilevel"/>
    <w:tmpl w:val="C2C6C74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B4C3CA8"/>
    <w:multiLevelType w:val="hybridMultilevel"/>
    <w:tmpl w:val="503ECB3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E386010"/>
    <w:multiLevelType w:val="multilevel"/>
    <w:tmpl w:val="065A0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FC67616"/>
    <w:multiLevelType w:val="hybridMultilevel"/>
    <w:tmpl w:val="60EEE92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8694299"/>
    <w:multiLevelType w:val="hybridMultilevel"/>
    <w:tmpl w:val="9634D6A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871764C"/>
    <w:multiLevelType w:val="hybridMultilevel"/>
    <w:tmpl w:val="F47859B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9287054"/>
    <w:multiLevelType w:val="hybridMultilevel"/>
    <w:tmpl w:val="C452330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EA62FD7"/>
    <w:multiLevelType w:val="hybridMultilevel"/>
    <w:tmpl w:val="56C08340"/>
    <w:lvl w:ilvl="0" w:tplc="04090001">
      <w:start w:val="1"/>
      <w:numFmt w:val="bullet"/>
      <w:lvlText w:val=""/>
      <w:lvlJc w:val="left"/>
      <w:pPr>
        <w:ind w:left="720" w:hanging="360"/>
      </w:pPr>
      <w:rPr>
        <w:rFonts w:ascii="Symbol" w:hAnsi="Symbol" w:hint="default"/>
        <w:b/>
        <w:bCs/>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3EA18CA"/>
    <w:multiLevelType w:val="hybridMultilevel"/>
    <w:tmpl w:val="8260FBC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77CB660D"/>
    <w:multiLevelType w:val="hybridMultilevel"/>
    <w:tmpl w:val="13C82C9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37078221">
    <w:abstractNumId w:val="1"/>
  </w:num>
  <w:num w:numId="2" w16cid:durableId="133723525">
    <w:abstractNumId w:val="0"/>
  </w:num>
  <w:num w:numId="3" w16cid:durableId="733048076">
    <w:abstractNumId w:val="14"/>
  </w:num>
  <w:num w:numId="4" w16cid:durableId="581330763">
    <w:abstractNumId w:val="49"/>
  </w:num>
  <w:num w:numId="5" w16cid:durableId="1836652263">
    <w:abstractNumId w:val="33"/>
  </w:num>
  <w:num w:numId="6" w16cid:durableId="275916260">
    <w:abstractNumId w:val="46"/>
  </w:num>
  <w:num w:numId="7" w16cid:durableId="1162045857">
    <w:abstractNumId w:val="18"/>
  </w:num>
  <w:num w:numId="8" w16cid:durableId="1016537768">
    <w:abstractNumId w:val="48"/>
  </w:num>
  <w:num w:numId="9" w16cid:durableId="1233462699">
    <w:abstractNumId w:val="13"/>
  </w:num>
  <w:num w:numId="10" w16cid:durableId="599145206">
    <w:abstractNumId w:val="7"/>
  </w:num>
  <w:num w:numId="11" w16cid:durableId="517696338">
    <w:abstractNumId w:val="32"/>
  </w:num>
  <w:num w:numId="12" w16cid:durableId="182986562">
    <w:abstractNumId w:val="43"/>
  </w:num>
  <w:num w:numId="13" w16cid:durableId="340402446">
    <w:abstractNumId w:val="5"/>
  </w:num>
  <w:num w:numId="14" w16cid:durableId="1151798798">
    <w:abstractNumId w:val="45"/>
  </w:num>
  <w:num w:numId="15" w16cid:durableId="911692748">
    <w:abstractNumId w:val="10"/>
  </w:num>
  <w:num w:numId="16" w16cid:durableId="501942141">
    <w:abstractNumId w:val="23"/>
  </w:num>
  <w:num w:numId="17" w16cid:durableId="1069814809">
    <w:abstractNumId w:val="38"/>
  </w:num>
  <w:num w:numId="18" w16cid:durableId="1840535832">
    <w:abstractNumId w:val="33"/>
    <w:lvlOverride w:ilvl="0">
      <w:startOverride w:val="1"/>
    </w:lvlOverride>
  </w:num>
  <w:num w:numId="19" w16cid:durableId="1765375072">
    <w:abstractNumId w:val="8"/>
  </w:num>
  <w:num w:numId="20" w16cid:durableId="749275460">
    <w:abstractNumId w:val="51"/>
  </w:num>
  <w:num w:numId="21" w16cid:durableId="1888641630">
    <w:abstractNumId w:val="31"/>
  </w:num>
  <w:num w:numId="22" w16cid:durableId="1174149335">
    <w:abstractNumId w:val="34"/>
  </w:num>
  <w:num w:numId="23" w16cid:durableId="939219214">
    <w:abstractNumId w:val="12"/>
  </w:num>
  <w:num w:numId="24" w16cid:durableId="846672082">
    <w:abstractNumId w:val="15"/>
  </w:num>
  <w:num w:numId="25" w16cid:durableId="1405643856">
    <w:abstractNumId w:val="11"/>
  </w:num>
  <w:num w:numId="26" w16cid:durableId="465389709">
    <w:abstractNumId w:val="33"/>
    <w:lvlOverride w:ilvl="0">
      <w:startOverride w:val="1"/>
    </w:lvlOverride>
  </w:num>
  <w:num w:numId="27" w16cid:durableId="847522351">
    <w:abstractNumId w:val="47"/>
  </w:num>
  <w:num w:numId="28" w16cid:durableId="951744858">
    <w:abstractNumId w:val="37"/>
  </w:num>
  <w:num w:numId="29" w16cid:durableId="31813361">
    <w:abstractNumId w:val="2"/>
  </w:num>
  <w:num w:numId="30" w16cid:durableId="377052115">
    <w:abstractNumId w:val="50"/>
  </w:num>
  <w:num w:numId="31" w16cid:durableId="2127579470">
    <w:abstractNumId w:val="24"/>
  </w:num>
  <w:num w:numId="32" w16cid:durableId="974259329">
    <w:abstractNumId w:val="19"/>
  </w:num>
  <w:num w:numId="33" w16cid:durableId="1138376660">
    <w:abstractNumId w:val="39"/>
  </w:num>
  <w:num w:numId="34" w16cid:durableId="1690791296">
    <w:abstractNumId w:val="42"/>
  </w:num>
  <w:num w:numId="35" w16cid:durableId="438378112">
    <w:abstractNumId w:val="44"/>
  </w:num>
  <w:num w:numId="36" w16cid:durableId="102503538">
    <w:abstractNumId w:val="17"/>
  </w:num>
  <w:num w:numId="37" w16cid:durableId="179777326">
    <w:abstractNumId w:val="6"/>
  </w:num>
  <w:num w:numId="38" w16cid:durableId="1285381561">
    <w:abstractNumId w:val="41"/>
  </w:num>
  <w:num w:numId="39" w16cid:durableId="51512502">
    <w:abstractNumId w:val="29"/>
  </w:num>
  <w:num w:numId="40" w16cid:durableId="720593328">
    <w:abstractNumId w:val="26"/>
  </w:num>
  <w:num w:numId="41" w16cid:durableId="2051832289">
    <w:abstractNumId w:val="30"/>
  </w:num>
  <w:num w:numId="42" w16cid:durableId="761414228">
    <w:abstractNumId w:val="16"/>
  </w:num>
  <w:num w:numId="43" w16cid:durableId="34503338">
    <w:abstractNumId w:val="20"/>
  </w:num>
  <w:num w:numId="44" w16cid:durableId="142698842">
    <w:abstractNumId w:val="21"/>
  </w:num>
  <w:num w:numId="45" w16cid:durableId="1305282240">
    <w:abstractNumId w:val="3"/>
  </w:num>
  <w:num w:numId="46" w16cid:durableId="1307126357">
    <w:abstractNumId w:val="35"/>
  </w:num>
  <w:num w:numId="47" w16cid:durableId="134838622">
    <w:abstractNumId w:val="22"/>
  </w:num>
  <w:num w:numId="48" w16cid:durableId="957563873">
    <w:abstractNumId w:val="27"/>
  </w:num>
  <w:num w:numId="49" w16cid:durableId="2007200488">
    <w:abstractNumId w:val="4"/>
  </w:num>
  <w:num w:numId="50" w16cid:durableId="950745237">
    <w:abstractNumId w:val="28"/>
  </w:num>
  <w:num w:numId="51" w16cid:durableId="1868131656">
    <w:abstractNumId w:val="25"/>
  </w:num>
  <w:num w:numId="52" w16cid:durableId="1790274270">
    <w:abstractNumId w:val="36"/>
  </w:num>
  <w:num w:numId="53" w16cid:durableId="625477130">
    <w:abstractNumId w:val="40"/>
  </w:num>
  <w:num w:numId="54" w16cid:durableId="484011158">
    <w:abstractNumId w:val="9"/>
  </w:num>
  <w:num w:numId="55" w16cid:durableId="280192680">
    <w:abstractNumId w:val="33"/>
  </w:num>
  <w:num w:numId="56" w16cid:durableId="1506506449">
    <w:abstractNumId w:val="33"/>
  </w:num>
  <w:num w:numId="57" w16cid:durableId="1449006403">
    <w:abstractNumId w:val="33"/>
  </w:num>
  <w:num w:numId="58" w16cid:durableId="1825006900">
    <w:abstractNumId w:val="33"/>
  </w:num>
  <w:num w:numId="59" w16cid:durableId="1639870586">
    <w:abstractNumId w:val="33"/>
  </w:num>
  <w:num w:numId="60" w16cid:durableId="378748435">
    <w:abstractNumId w:val="33"/>
  </w:num>
  <w:num w:numId="61" w16cid:durableId="112482487">
    <w:abstractNumId w:val="3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094"/>
    <w:rsid w:val="00006579"/>
    <w:rsid w:val="00006C63"/>
    <w:rsid w:val="0002118A"/>
    <w:rsid w:val="000262F4"/>
    <w:rsid w:val="00027781"/>
    <w:rsid w:val="00030FED"/>
    <w:rsid w:val="00034285"/>
    <w:rsid w:val="00035495"/>
    <w:rsid w:val="00036766"/>
    <w:rsid w:val="00051AA5"/>
    <w:rsid w:val="00051EC4"/>
    <w:rsid w:val="00053693"/>
    <w:rsid w:val="000610B8"/>
    <w:rsid w:val="000612C5"/>
    <w:rsid w:val="000618CF"/>
    <w:rsid w:val="00062737"/>
    <w:rsid w:val="00070F95"/>
    <w:rsid w:val="00073CC0"/>
    <w:rsid w:val="00077244"/>
    <w:rsid w:val="000818E5"/>
    <w:rsid w:val="00085998"/>
    <w:rsid w:val="000900A1"/>
    <w:rsid w:val="000B28A4"/>
    <w:rsid w:val="000B60F2"/>
    <w:rsid w:val="000C0D87"/>
    <w:rsid w:val="000C49D1"/>
    <w:rsid w:val="000C4BD6"/>
    <w:rsid w:val="000D1A9D"/>
    <w:rsid w:val="000D1EA5"/>
    <w:rsid w:val="000E0C19"/>
    <w:rsid w:val="000E12AE"/>
    <w:rsid w:val="000E23EB"/>
    <w:rsid w:val="000E3C0C"/>
    <w:rsid w:val="000E3D7B"/>
    <w:rsid w:val="000E4156"/>
    <w:rsid w:val="000E79BA"/>
    <w:rsid w:val="000E7CEF"/>
    <w:rsid w:val="000F41D2"/>
    <w:rsid w:val="0010262A"/>
    <w:rsid w:val="00102A8A"/>
    <w:rsid w:val="00104E80"/>
    <w:rsid w:val="00115221"/>
    <w:rsid w:val="00120455"/>
    <w:rsid w:val="001242D4"/>
    <w:rsid w:val="00126BC9"/>
    <w:rsid w:val="00127DDE"/>
    <w:rsid w:val="00146493"/>
    <w:rsid w:val="00151DA2"/>
    <w:rsid w:val="00162E54"/>
    <w:rsid w:val="00164290"/>
    <w:rsid w:val="00165794"/>
    <w:rsid w:val="00171F5A"/>
    <w:rsid w:val="00173E65"/>
    <w:rsid w:val="00175D45"/>
    <w:rsid w:val="001765ED"/>
    <w:rsid w:val="00176BF8"/>
    <w:rsid w:val="00182DE4"/>
    <w:rsid w:val="00185E3A"/>
    <w:rsid w:val="00186A4A"/>
    <w:rsid w:val="00192F70"/>
    <w:rsid w:val="001973DE"/>
    <w:rsid w:val="001A25BC"/>
    <w:rsid w:val="001A33EE"/>
    <w:rsid w:val="001A4CF3"/>
    <w:rsid w:val="001B2094"/>
    <w:rsid w:val="001B716F"/>
    <w:rsid w:val="001B7E7C"/>
    <w:rsid w:val="001C5FAA"/>
    <w:rsid w:val="001D4644"/>
    <w:rsid w:val="001D5E46"/>
    <w:rsid w:val="001E1760"/>
    <w:rsid w:val="001E228D"/>
    <w:rsid w:val="001E45E7"/>
    <w:rsid w:val="001E7192"/>
    <w:rsid w:val="001F1732"/>
    <w:rsid w:val="001F4F22"/>
    <w:rsid w:val="001F5E0A"/>
    <w:rsid w:val="002040F1"/>
    <w:rsid w:val="00207902"/>
    <w:rsid w:val="00211C13"/>
    <w:rsid w:val="002170FB"/>
    <w:rsid w:val="00245F95"/>
    <w:rsid w:val="00252540"/>
    <w:rsid w:val="00253C98"/>
    <w:rsid w:val="00260A55"/>
    <w:rsid w:val="00262A5D"/>
    <w:rsid w:val="00270279"/>
    <w:rsid w:val="00280089"/>
    <w:rsid w:val="002837CA"/>
    <w:rsid w:val="00283AD9"/>
    <w:rsid w:val="002967E3"/>
    <w:rsid w:val="002A1CEC"/>
    <w:rsid w:val="002A45A1"/>
    <w:rsid w:val="002A507F"/>
    <w:rsid w:val="002B303C"/>
    <w:rsid w:val="002B3DA6"/>
    <w:rsid w:val="002C1A1F"/>
    <w:rsid w:val="002C4D2C"/>
    <w:rsid w:val="002C6D2E"/>
    <w:rsid w:val="002C73C4"/>
    <w:rsid w:val="002D1E26"/>
    <w:rsid w:val="002D7E67"/>
    <w:rsid w:val="002E31EE"/>
    <w:rsid w:val="002E3E9F"/>
    <w:rsid w:val="0030095E"/>
    <w:rsid w:val="0030439D"/>
    <w:rsid w:val="00307075"/>
    <w:rsid w:val="00311DAC"/>
    <w:rsid w:val="00314410"/>
    <w:rsid w:val="003302C6"/>
    <w:rsid w:val="00337C9A"/>
    <w:rsid w:val="00350542"/>
    <w:rsid w:val="003506C8"/>
    <w:rsid w:val="00352065"/>
    <w:rsid w:val="00353623"/>
    <w:rsid w:val="003660F3"/>
    <w:rsid w:val="003758A3"/>
    <w:rsid w:val="0038696F"/>
    <w:rsid w:val="0039500D"/>
    <w:rsid w:val="003B4E39"/>
    <w:rsid w:val="003C2F5B"/>
    <w:rsid w:val="003C4970"/>
    <w:rsid w:val="003D1278"/>
    <w:rsid w:val="003E316F"/>
    <w:rsid w:val="003F03E9"/>
    <w:rsid w:val="003F0635"/>
    <w:rsid w:val="003F38A4"/>
    <w:rsid w:val="003F6890"/>
    <w:rsid w:val="00413E8F"/>
    <w:rsid w:val="00420698"/>
    <w:rsid w:val="00430FC7"/>
    <w:rsid w:val="00432784"/>
    <w:rsid w:val="0043417E"/>
    <w:rsid w:val="0043493A"/>
    <w:rsid w:val="0043557C"/>
    <w:rsid w:val="00450270"/>
    <w:rsid w:val="0045750E"/>
    <w:rsid w:val="00460178"/>
    <w:rsid w:val="0047545E"/>
    <w:rsid w:val="004800E4"/>
    <w:rsid w:val="00484594"/>
    <w:rsid w:val="00484A31"/>
    <w:rsid w:val="00487E47"/>
    <w:rsid w:val="0049333C"/>
    <w:rsid w:val="0049607B"/>
    <w:rsid w:val="0049646E"/>
    <w:rsid w:val="004B3372"/>
    <w:rsid w:val="004C7D9E"/>
    <w:rsid w:val="004D7C2C"/>
    <w:rsid w:val="004E1414"/>
    <w:rsid w:val="004E221A"/>
    <w:rsid w:val="004E3DD0"/>
    <w:rsid w:val="004F0852"/>
    <w:rsid w:val="004F490A"/>
    <w:rsid w:val="00504515"/>
    <w:rsid w:val="00504F23"/>
    <w:rsid w:val="00507E2B"/>
    <w:rsid w:val="00512813"/>
    <w:rsid w:val="00515797"/>
    <w:rsid w:val="00522AB9"/>
    <w:rsid w:val="005262F8"/>
    <w:rsid w:val="00531494"/>
    <w:rsid w:val="0053150F"/>
    <w:rsid w:val="00533AAB"/>
    <w:rsid w:val="00533BFD"/>
    <w:rsid w:val="00550AAB"/>
    <w:rsid w:val="005510AF"/>
    <w:rsid w:val="005521A3"/>
    <w:rsid w:val="00555958"/>
    <w:rsid w:val="00557F72"/>
    <w:rsid w:val="0057723C"/>
    <w:rsid w:val="00581384"/>
    <w:rsid w:val="0059065F"/>
    <w:rsid w:val="00596485"/>
    <w:rsid w:val="005A7227"/>
    <w:rsid w:val="005B7446"/>
    <w:rsid w:val="005D1F4A"/>
    <w:rsid w:val="005D3022"/>
    <w:rsid w:val="005D493D"/>
    <w:rsid w:val="005D5813"/>
    <w:rsid w:val="005E2CC0"/>
    <w:rsid w:val="005E5B7F"/>
    <w:rsid w:val="005F7B94"/>
    <w:rsid w:val="00617EE5"/>
    <w:rsid w:val="00617FD1"/>
    <w:rsid w:val="00624229"/>
    <w:rsid w:val="00631866"/>
    <w:rsid w:val="006335F9"/>
    <w:rsid w:val="00635F12"/>
    <w:rsid w:val="00647386"/>
    <w:rsid w:val="006641D4"/>
    <w:rsid w:val="006660D8"/>
    <w:rsid w:val="00677A7C"/>
    <w:rsid w:val="00685C6D"/>
    <w:rsid w:val="006868B3"/>
    <w:rsid w:val="006A1750"/>
    <w:rsid w:val="006A2067"/>
    <w:rsid w:val="006A2503"/>
    <w:rsid w:val="006A2AA0"/>
    <w:rsid w:val="006A2CD7"/>
    <w:rsid w:val="006C1576"/>
    <w:rsid w:val="006C48A0"/>
    <w:rsid w:val="006C4CE4"/>
    <w:rsid w:val="006F0942"/>
    <w:rsid w:val="006F0AD1"/>
    <w:rsid w:val="006F6CE5"/>
    <w:rsid w:val="00700ECC"/>
    <w:rsid w:val="00701EB3"/>
    <w:rsid w:val="00702AA1"/>
    <w:rsid w:val="0070482D"/>
    <w:rsid w:val="00712920"/>
    <w:rsid w:val="007136AA"/>
    <w:rsid w:val="007174D6"/>
    <w:rsid w:val="00721B36"/>
    <w:rsid w:val="007231FE"/>
    <w:rsid w:val="00725EE3"/>
    <w:rsid w:val="00730DAD"/>
    <w:rsid w:val="00730E65"/>
    <w:rsid w:val="00735432"/>
    <w:rsid w:val="00744003"/>
    <w:rsid w:val="00745785"/>
    <w:rsid w:val="0077494D"/>
    <w:rsid w:val="00775D53"/>
    <w:rsid w:val="00775EC3"/>
    <w:rsid w:val="00780A1C"/>
    <w:rsid w:val="00781A1C"/>
    <w:rsid w:val="007827B9"/>
    <w:rsid w:val="00785EFF"/>
    <w:rsid w:val="0078777A"/>
    <w:rsid w:val="00793BEB"/>
    <w:rsid w:val="007A50D3"/>
    <w:rsid w:val="007B08B3"/>
    <w:rsid w:val="007B13DF"/>
    <w:rsid w:val="007D1C66"/>
    <w:rsid w:val="007D4486"/>
    <w:rsid w:val="007E07CC"/>
    <w:rsid w:val="007E123D"/>
    <w:rsid w:val="007F7004"/>
    <w:rsid w:val="00802650"/>
    <w:rsid w:val="00802A31"/>
    <w:rsid w:val="008105AB"/>
    <w:rsid w:val="00822BEA"/>
    <w:rsid w:val="00824477"/>
    <w:rsid w:val="00826A39"/>
    <w:rsid w:val="00826D39"/>
    <w:rsid w:val="00833118"/>
    <w:rsid w:val="00836ED3"/>
    <w:rsid w:val="00837180"/>
    <w:rsid w:val="00843AE1"/>
    <w:rsid w:val="00845EFB"/>
    <w:rsid w:val="00853A75"/>
    <w:rsid w:val="00855253"/>
    <w:rsid w:val="008641A3"/>
    <w:rsid w:val="0086433D"/>
    <w:rsid w:val="00870514"/>
    <w:rsid w:val="00873BDB"/>
    <w:rsid w:val="00877246"/>
    <w:rsid w:val="008832E1"/>
    <w:rsid w:val="00886D25"/>
    <w:rsid w:val="00890371"/>
    <w:rsid w:val="00892524"/>
    <w:rsid w:val="008A64B3"/>
    <w:rsid w:val="008B3BA8"/>
    <w:rsid w:val="008C0E50"/>
    <w:rsid w:val="008C4285"/>
    <w:rsid w:val="008C4728"/>
    <w:rsid w:val="008C4973"/>
    <w:rsid w:val="008D0257"/>
    <w:rsid w:val="008D1126"/>
    <w:rsid w:val="008D6FC0"/>
    <w:rsid w:val="008D7AB3"/>
    <w:rsid w:val="008E2AEC"/>
    <w:rsid w:val="008E2E1B"/>
    <w:rsid w:val="008E4B0F"/>
    <w:rsid w:val="008E5613"/>
    <w:rsid w:val="008F2512"/>
    <w:rsid w:val="008F5790"/>
    <w:rsid w:val="008F7F4B"/>
    <w:rsid w:val="009078F9"/>
    <w:rsid w:val="009111BD"/>
    <w:rsid w:val="00921934"/>
    <w:rsid w:val="00923B47"/>
    <w:rsid w:val="00936DC1"/>
    <w:rsid w:val="0093728F"/>
    <w:rsid w:val="00941499"/>
    <w:rsid w:val="00941ED2"/>
    <w:rsid w:val="00946D9E"/>
    <w:rsid w:val="00952217"/>
    <w:rsid w:val="00952595"/>
    <w:rsid w:val="00954FFC"/>
    <w:rsid w:val="00963C71"/>
    <w:rsid w:val="009724AD"/>
    <w:rsid w:val="009732DE"/>
    <w:rsid w:val="00980CE8"/>
    <w:rsid w:val="009812E9"/>
    <w:rsid w:val="00985E27"/>
    <w:rsid w:val="009922FB"/>
    <w:rsid w:val="009943F6"/>
    <w:rsid w:val="00995178"/>
    <w:rsid w:val="00997B21"/>
    <w:rsid w:val="009A12F4"/>
    <w:rsid w:val="009A1822"/>
    <w:rsid w:val="009A4CBE"/>
    <w:rsid w:val="009A4F28"/>
    <w:rsid w:val="009A574D"/>
    <w:rsid w:val="009B6965"/>
    <w:rsid w:val="009C33F2"/>
    <w:rsid w:val="009C4B6F"/>
    <w:rsid w:val="009C6734"/>
    <w:rsid w:val="009C6C83"/>
    <w:rsid w:val="009D0A73"/>
    <w:rsid w:val="009D2F83"/>
    <w:rsid w:val="009D7597"/>
    <w:rsid w:val="00A02C7E"/>
    <w:rsid w:val="00A07847"/>
    <w:rsid w:val="00A14FC9"/>
    <w:rsid w:val="00A207A1"/>
    <w:rsid w:val="00A309F3"/>
    <w:rsid w:val="00A31BCB"/>
    <w:rsid w:val="00A51C53"/>
    <w:rsid w:val="00A52BB5"/>
    <w:rsid w:val="00A53251"/>
    <w:rsid w:val="00A56FCF"/>
    <w:rsid w:val="00A72986"/>
    <w:rsid w:val="00A746E0"/>
    <w:rsid w:val="00A87486"/>
    <w:rsid w:val="00A9030E"/>
    <w:rsid w:val="00A93313"/>
    <w:rsid w:val="00A9571E"/>
    <w:rsid w:val="00AA6696"/>
    <w:rsid w:val="00AB1740"/>
    <w:rsid w:val="00AB7A28"/>
    <w:rsid w:val="00AB7A8D"/>
    <w:rsid w:val="00AB7BE6"/>
    <w:rsid w:val="00AE0E5C"/>
    <w:rsid w:val="00AE1F73"/>
    <w:rsid w:val="00AE59D0"/>
    <w:rsid w:val="00AF147A"/>
    <w:rsid w:val="00B005E6"/>
    <w:rsid w:val="00B01067"/>
    <w:rsid w:val="00B11800"/>
    <w:rsid w:val="00B133A1"/>
    <w:rsid w:val="00B17DCC"/>
    <w:rsid w:val="00B31A75"/>
    <w:rsid w:val="00B33DDE"/>
    <w:rsid w:val="00B34928"/>
    <w:rsid w:val="00B36CCB"/>
    <w:rsid w:val="00B44E07"/>
    <w:rsid w:val="00B67B66"/>
    <w:rsid w:val="00B711E3"/>
    <w:rsid w:val="00B72B56"/>
    <w:rsid w:val="00B72C6E"/>
    <w:rsid w:val="00B765F4"/>
    <w:rsid w:val="00B800E3"/>
    <w:rsid w:val="00B81B88"/>
    <w:rsid w:val="00BA029C"/>
    <w:rsid w:val="00BA5A36"/>
    <w:rsid w:val="00BA5ECF"/>
    <w:rsid w:val="00BB59E3"/>
    <w:rsid w:val="00BB7D10"/>
    <w:rsid w:val="00BC1ACA"/>
    <w:rsid w:val="00BC32F0"/>
    <w:rsid w:val="00BC351F"/>
    <w:rsid w:val="00BC4546"/>
    <w:rsid w:val="00BC4900"/>
    <w:rsid w:val="00BD1DCB"/>
    <w:rsid w:val="00BD3CC4"/>
    <w:rsid w:val="00BD46CF"/>
    <w:rsid w:val="00BD6AE5"/>
    <w:rsid w:val="00BE2B95"/>
    <w:rsid w:val="00BF066E"/>
    <w:rsid w:val="00BF0939"/>
    <w:rsid w:val="00BF71FA"/>
    <w:rsid w:val="00C00612"/>
    <w:rsid w:val="00C02F9E"/>
    <w:rsid w:val="00C11486"/>
    <w:rsid w:val="00C143EB"/>
    <w:rsid w:val="00C200F3"/>
    <w:rsid w:val="00C32E2C"/>
    <w:rsid w:val="00C3704D"/>
    <w:rsid w:val="00C4147B"/>
    <w:rsid w:val="00C4452A"/>
    <w:rsid w:val="00C46C50"/>
    <w:rsid w:val="00C46D8C"/>
    <w:rsid w:val="00C47043"/>
    <w:rsid w:val="00C55848"/>
    <w:rsid w:val="00C56524"/>
    <w:rsid w:val="00C652B6"/>
    <w:rsid w:val="00C66FCC"/>
    <w:rsid w:val="00C71432"/>
    <w:rsid w:val="00C73437"/>
    <w:rsid w:val="00C738BA"/>
    <w:rsid w:val="00C76CC0"/>
    <w:rsid w:val="00C83B12"/>
    <w:rsid w:val="00C92F8B"/>
    <w:rsid w:val="00CA023F"/>
    <w:rsid w:val="00CA55CB"/>
    <w:rsid w:val="00CA5F55"/>
    <w:rsid w:val="00CA61B8"/>
    <w:rsid w:val="00CA66E8"/>
    <w:rsid w:val="00CA7292"/>
    <w:rsid w:val="00CC2505"/>
    <w:rsid w:val="00CD5FD8"/>
    <w:rsid w:val="00CE0DB5"/>
    <w:rsid w:val="00CE5D78"/>
    <w:rsid w:val="00CE69FD"/>
    <w:rsid w:val="00CF5770"/>
    <w:rsid w:val="00D03B94"/>
    <w:rsid w:val="00D129C0"/>
    <w:rsid w:val="00D14CE9"/>
    <w:rsid w:val="00D22B8F"/>
    <w:rsid w:val="00D22D5E"/>
    <w:rsid w:val="00D2470B"/>
    <w:rsid w:val="00D355CB"/>
    <w:rsid w:val="00D37A0A"/>
    <w:rsid w:val="00D41281"/>
    <w:rsid w:val="00D41A61"/>
    <w:rsid w:val="00D544D0"/>
    <w:rsid w:val="00D56AF0"/>
    <w:rsid w:val="00D65A3F"/>
    <w:rsid w:val="00D67AF2"/>
    <w:rsid w:val="00D704C2"/>
    <w:rsid w:val="00D72F4D"/>
    <w:rsid w:val="00D73158"/>
    <w:rsid w:val="00D76A32"/>
    <w:rsid w:val="00D84543"/>
    <w:rsid w:val="00D862C7"/>
    <w:rsid w:val="00D93A9B"/>
    <w:rsid w:val="00D97F82"/>
    <w:rsid w:val="00DA5185"/>
    <w:rsid w:val="00DA5A93"/>
    <w:rsid w:val="00DC28B3"/>
    <w:rsid w:val="00DC46FE"/>
    <w:rsid w:val="00DC5E26"/>
    <w:rsid w:val="00DD399E"/>
    <w:rsid w:val="00DD4ADA"/>
    <w:rsid w:val="00DE0A2C"/>
    <w:rsid w:val="00DE14CF"/>
    <w:rsid w:val="00DE4252"/>
    <w:rsid w:val="00DE58F1"/>
    <w:rsid w:val="00DE6E9B"/>
    <w:rsid w:val="00DF4601"/>
    <w:rsid w:val="00DF5FF1"/>
    <w:rsid w:val="00DF7680"/>
    <w:rsid w:val="00E11AAA"/>
    <w:rsid w:val="00E11C8B"/>
    <w:rsid w:val="00E212C4"/>
    <w:rsid w:val="00E271B7"/>
    <w:rsid w:val="00E30B03"/>
    <w:rsid w:val="00E36246"/>
    <w:rsid w:val="00E37E8D"/>
    <w:rsid w:val="00E4081A"/>
    <w:rsid w:val="00E426EE"/>
    <w:rsid w:val="00E52B3A"/>
    <w:rsid w:val="00E63B49"/>
    <w:rsid w:val="00E63D43"/>
    <w:rsid w:val="00E64204"/>
    <w:rsid w:val="00E64D85"/>
    <w:rsid w:val="00E65EEB"/>
    <w:rsid w:val="00E7718B"/>
    <w:rsid w:val="00E82B63"/>
    <w:rsid w:val="00E91244"/>
    <w:rsid w:val="00EB1FA3"/>
    <w:rsid w:val="00EB7617"/>
    <w:rsid w:val="00ED40C3"/>
    <w:rsid w:val="00ED69E8"/>
    <w:rsid w:val="00ED770D"/>
    <w:rsid w:val="00EE04AA"/>
    <w:rsid w:val="00EE3FC0"/>
    <w:rsid w:val="00EE5466"/>
    <w:rsid w:val="00EE618A"/>
    <w:rsid w:val="00EF3BF6"/>
    <w:rsid w:val="00EF4687"/>
    <w:rsid w:val="00EF4D07"/>
    <w:rsid w:val="00F01CC0"/>
    <w:rsid w:val="00F11450"/>
    <w:rsid w:val="00F17ADD"/>
    <w:rsid w:val="00F211C6"/>
    <w:rsid w:val="00F2618C"/>
    <w:rsid w:val="00F27906"/>
    <w:rsid w:val="00F328B3"/>
    <w:rsid w:val="00F3314D"/>
    <w:rsid w:val="00F40726"/>
    <w:rsid w:val="00F4402F"/>
    <w:rsid w:val="00F4506A"/>
    <w:rsid w:val="00F45FF8"/>
    <w:rsid w:val="00F51160"/>
    <w:rsid w:val="00F51316"/>
    <w:rsid w:val="00F52F71"/>
    <w:rsid w:val="00F71DBE"/>
    <w:rsid w:val="00F84BA7"/>
    <w:rsid w:val="00F86038"/>
    <w:rsid w:val="00F91A5D"/>
    <w:rsid w:val="00F94F52"/>
    <w:rsid w:val="00FB4057"/>
    <w:rsid w:val="00FC560B"/>
    <w:rsid w:val="00FC644E"/>
    <w:rsid w:val="00FC6A96"/>
    <w:rsid w:val="00FD3068"/>
    <w:rsid w:val="00FE1C11"/>
    <w:rsid w:val="00FE75E1"/>
    <w:rsid w:val="0A746408"/>
    <w:rsid w:val="0E885B04"/>
    <w:rsid w:val="29799568"/>
    <w:rsid w:val="2DDF576A"/>
    <w:rsid w:val="333287EE"/>
    <w:rsid w:val="3A573E6C"/>
    <w:rsid w:val="3C2048CD"/>
    <w:rsid w:val="3CB1170C"/>
    <w:rsid w:val="3D5EDA83"/>
    <w:rsid w:val="49108C43"/>
    <w:rsid w:val="49E0A000"/>
    <w:rsid w:val="514371A6"/>
    <w:rsid w:val="5276C233"/>
    <w:rsid w:val="566FB9DC"/>
    <w:rsid w:val="5A6820C3"/>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99901"/>
  <w15:chartTrackingRefBased/>
  <w15:docId w15:val="{97DA9BFB-ADF9-4943-94E1-EEBAA70C9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2618C"/>
    <w:pPr>
      <w:keepNext/>
      <w:keepLines/>
      <w:spacing w:before="240" w:after="240"/>
      <w:outlineLvl w:val="0"/>
    </w:pPr>
    <w:rPr>
      <w:rFonts w:ascii="Artifakt Element" w:eastAsiaTheme="majorEastAsia" w:hAnsi="Artifakt Element" w:cstheme="majorBidi"/>
      <w:b/>
      <w:color w:val="000000" w:themeColor="text1"/>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5FD8"/>
    <w:pPr>
      <w:tabs>
        <w:tab w:val="center" w:pos="4680"/>
        <w:tab w:val="right" w:pos="9360"/>
      </w:tabs>
    </w:pPr>
  </w:style>
  <w:style w:type="character" w:customStyle="1" w:styleId="a4">
    <w:name w:val="页眉 字符"/>
    <w:basedOn w:val="a0"/>
    <w:link w:val="a3"/>
    <w:uiPriority w:val="99"/>
    <w:rsid w:val="00CD5FD8"/>
  </w:style>
  <w:style w:type="paragraph" w:styleId="a5">
    <w:name w:val="footer"/>
    <w:basedOn w:val="a"/>
    <w:link w:val="a6"/>
    <w:uiPriority w:val="99"/>
    <w:unhideWhenUsed/>
    <w:rsid w:val="00CD5FD8"/>
    <w:pPr>
      <w:tabs>
        <w:tab w:val="center" w:pos="4680"/>
        <w:tab w:val="right" w:pos="9360"/>
      </w:tabs>
    </w:pPr>
  </w:style>
  <w:style w:type="character" w:customStyle="1" w:styleId="a6">
    <w:name w:val="页脚 字符"/>
    <w:basedOn w:val="a0"/>
    <w:link w:val="a5"/>
    <w:uiPriority w:val="99"/>
    <w:rsid w:val="00CD5FD8"/>
  </w:style>
  <w:style w:type="paragraph" w:styleId="3">
    <w:name w:val="List Bullet 3"/>
    <w:basedOn w:val="a"/>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2">
    <w:name w:val="List Bullet 2"/>
    <w:basedOn w:val="a"/>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a7">
    <w:name w:val="Table Grid"/>
    <w:basedOn w:val="a1"/>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F2618C"/>
    <w:rPr>
      <w:rFonts w:ascii="Artifakt Element" w:eastAsiaTheme="majorEastAsia" w:hAnsi="Artifakt Element" w:cstheme="majorBidi"/>
      <w:b/>
      <w:color w:val="000000" w:themeColor="text1"/>
      <w:sz w:val="32"/>
      <w:szCs w:val="32"/>
    </w:rPr>
  </w:style>
  <w:style w:type="paragraph" w:customStyle="1" w:styleId="captions">
    <w:name w:val="captions"/>
    <w:basedOn w:val="a"/>
    <w:qFormat/>
    <w:rsid w:val="00BD3CC4"/>
    <w:pPr>
      <w:spacing w:after="200"/>
      <w:jc w:val="right"/>
    </w:pPr>
    <w:rPr>
      <w:rFonts w:ascii="Artifakt Element" w:hAnsi="Artifakt Element"/>
      <w:i/>
      <w:iCs/>
      <w:noProof/>
      <w:color w:val="000000" w:themeColor="text1"/>
      <w:sz w:val="18"/>
      <w:szCs w:val="18"/>
    </w:rPr>
  </w:style>
  <w:style w:type="paragraph" w:customStyle="1" w:styleId="Bullets-new">
    <w:name w:val="Bullets-new"/>
    <w:basedOn w:val="2"/>
    <w:qFormat/>
    <w:rsid w:val="002C6D2E"/>
    <w:pPr>
      <w:numPr>
        <w:numId w:val="3"/>
      </w:numPr>
      <w:ind w:left="720"/>
    </w:pPr>
    <w:rPr>
      <w:rFonts w:ascii="Artifakt Element" w:hAnsi="Artifakt Element"/>
      <w:shd w:val="clear" w:color="auto" w:fill="FFFFFF"/>
    </w:rPr>
  </w:style>
  <w:style w:type="paragraph" w:customStyle="1" w:styleId="Tasks">
    <w:name w:val="Tasks"/>
    <w:basedOn w:val="2"/>
    <w:qFormat/>
    <w:rsid w:val="002C6D2E"/>
    <w:pPr>
      <w:numPr>
        <w:numId w:val="5"/>
      </w:numPr>
    </w:pPr>
    <w:rPr>
      <w:rFonts w:ascii="Artifakt Element" w:hAnsi="Artifakt Element"/>
    </w:rPr>
  </w:style>
  <w:style w:type="paragraph" w:styleId="a8">
    <w:name w:val="List Paragraph"/>
    <w:basedOn w:val="a"/>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283AD9"/>
  </w:style>
  <w:style w:type="paragraph" w:customStyle="1" w:styleId="subhead">
    <w:name w:val="subhead"/>
    <w:basedOn w:val="1"/>
    <w:qFormat/>
    <w:rsid w:val="00BD46CF"/>
    <w:rPr>
      <w:sz w:val="24"/>
      <w:szCs w:val="24"/>
    </w:rPr>
  </w:style>
  <w:style w:type="paragraph" w:customStyle="1" w:styleId="captionscentered">
    <w:name w:val="captions (centered)"/>
    <w:basedOn w:val="captions"/>
    <w:qFormat/>
    <w:rsid w:val="00F45FF8"/>
    <w:pPr>
      <w:jc w:val="center"/>
    </w:pPr>
  </w:style>
  <w:style w:type="paragraph" w:styleId="a9">
    <w:name w:val="Normal (Web)"/>
    <w:basedOn w:val="a"/>
    <w:uiPriority w:val="99"/>
    <w:semiHidden/>
    <w:unhideWhenUsed/>
    <w:rsid w:val="00941ED2"/>
    <w:pPr>
      <w:spacing w:before="100" w:beforeAutospacing="1" w:after="100" w:afterAutospacing="1"/>
    </w:pPr>
    <w:rPr>
      <w:rFonts w:ascii="Times New Roman" w:eastAsia="Times New Roman" w:hAnsi="Times New Roman" w:cs="Times New Roman"/>
    </w:rPr>
  </w:style>
  <w:style w:type="paragraph" w:styleId="aa">
    <w:name w:val="annotation text"/>
    <w:basedOn w:val="a"/>
    <w:link w:val="ab"/>
    <w:uiPriority w:val="99"/>
    <w:unhideWhenUsed/>
    <w:rPr>
      <w:sz w:val="20"/>
      <w:szCs w:val="20"/>
    </w:rPr>
  </w:style>
  <w:style w:type="character" w:customStyle="1" w:styleId="ab">
    <w:name w:val="批注文字 字符"/>
    <w:basedOn w:val="a0"/>
    <w:link w:val="aa"/>
    <w:uiPriority w:val="99"/>
    <w:rPr>
      <w:sz w:val="20"/>
      <w:szCs w:val="20"/>
    </w:rPr>
  </w:style>
  <w:style w:type="character" w:styleId="ac">
    <w:name w:val="annotation reference"/>
    <w:basedOn w:val="a0"/>
    <w:uiPriority w:val="99"/>
    <w:semiHidden/>
    <w:unhideWhenUsed/>
    <w:rPr>
      <w:sz w:val="16"/>
      <w:szCs w:val="16"/>
    </w:rPr>
  </w:style>
  <w:style w:type="paragraph" w:styleId="ad">
    <w:name w:val="Revision"/>
    <w:hidden/>
    <w:uiPriority w:val="99"/>
    <w:semiHidden/>
    <w:rsid w:val="003302C6"/>
  </w:style>
  <w:style w:type="paragraph" w:styleId="ae">
    <w:name w:val="annotation subject"/>
    <w:basedOn w:val="aa"/>
    <w:next w:val="aa"/>
    <w:link w:val="af"/>
    <w:uiPriority w:val="99"/>
    <w:semiHidden/>
    <w:unhideWhenUsed/>
    <w:rsid w:val="00BE2B95"/>
    <w:rPr>
      <w:b/>
      <w:bCs/>
    </w:rPr>
  </w:style>
  <w:style w:type="character" w:customStyle="1" w:styleId="af">
    <w:name w:val="批注主题 字符"/>
    <w:basedOn w:val="ab"/>
    <w:link w:val="ae"/>
    <w:uiPriority w:val="99"/>
    <w:semiHidden/>
    <w:rsid w:val="00BE2B95"/>
    <w:rPr>
      <w:b/>
      <w:bCs/>
      <w:sz w:val="20"/>
      <w:szCs w:val="20"/>
    </w:rPr>
  </w:style>
  <w:style w:type="paragraph" w:customStyle="1" w:styleId="captioncentered">
    <w:name w:val="caption (centered)"/>
    <w:basedOn w:val="captions"/>
    <w:qFormat/>
    <w:rsid w:val="00BB7D10"/>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075665">
      <w:bodyDiv w:val="1"/>
      <w:marLeft w:val="0"/>
      <w:marRight w:val="0"/>
      <w:marTop w:val="0"/>
      <w:marBottom w:val="0"/>
      <w:divBdr>
        <w:top w:val="none" w:sz="0" w:space="0" w:color="auto"/>
        <w:left w:val="none" w:sz="0" w:space="0" w:color="auto"/>
        <w:bottom w:val="none" w:sz="0" w:space="0" w:color="auto"/>
        <w:right w:val="none" w:sz="0" w:space="0" w:color="auto"/>
      </w:divBdr>
    </w:div>
    <w:div w:id="224411367">
      <w:bodyDiv w:val="1"/>
      <w:marLeft w:val="0"/>
      <w:marRight w:val="0"/>
      <w:marTop w:val="0"/>
      <w:marBottom w:val="0"/>
      <w:divBdr>
        <w:top w:val="none" w:sz="0" w:space="0" w:color="auto"/>
        <w:left w:val="none" w:sz="0" w:space="0" w:color="auto"/>
        <w:bottom w:val="none" w:sz="0" w:space="0" w:color="auto"/>
        <w:right w:val="none" w:sz="0" w:space="0" w:color="auto"/>
      </w:divBdr>
    </w:div>
    <w:div w:id="330792242">
      <w:bodyDiv w:val="1"/>
      <w:marLeft w:val="0"/>
      <w:marRight w:val="0"/>
      <w:marTop w:val="0"/>
      <w:marBottom w:val="0"/>
      <w:divBdr>
        <w:top w:val="none" w:sz="0" w:space="0" w:color="auto"/>
        <w:left w:val="none" w:sz="0" w:space="0" w:color="auto"/>
        <w:bottom w:val="none" w:sz="0" w:space="0" w:color="auto"/>
        <w:right w:val="none" w:sz="0" w:space="0" w:color="auto"/>
      </w:divBdr>
    </w:div>
    <w:div w:id="633367705">
      <w:bodyDiv w:val="1"/>
      <w:marLeft w:val="0"/>
      <w:marRight w:val="0"/>
      <w:marTop w:val="0"/>
      <w:marBottom w:val="0"/>
      <w:divBdr>
        <w:top w:val="none" w:sz="0" w:space="0" w:color="auto"/>
        <w:left w:val="none" w:sz="0" w:space="0" w:color="auto"/>
        <w:bottom w:val="none" w:sz="0" w:space="0" w:color="auto"/>
        <w:right w:val="none" w:sz="0" w:space="0" w:color="auto"/>
      </w:divBdr>
      <w:divsChild>
        <w:div w:id="734813709">
          <w:marLeft w:val="806"/>
          <w:marRight w:val="0"/>
          <w:marTop w:val="0"/>
          <w:marBottom w:val="960"/>
          <w:divBdr>
            <w:top w:val="none" w:sz="0" w:space="0" w:color="auto"/>
            <w:left w:val="none" w:sz="0" w:space="0" w:color="auto"/>
            <w:bottom w:val="none" w:sz="0" w:space="0" w:color="auto"/>
            <w:right w:val="none" w:sz="0" w:space="0" w:color="auto"/>
          </w:divBdr>
        </w:div>
        <w:div w:id="360863474">
          <w:marLeft w:val="806"/>
          <w:marRight w:val="0"/>
          <w:marTop w:val="0"/>
          <w:marBottom w:val="960"/>
          <w:divBdr>
            <w:top w:val="none" w:sz="0" w:space="0" w:color="auto"/>
            <w:left w:val="none" w:sz="0" w:space="0" w:color="auto"/>
            <w:bottom w:val="none" w:sz="0" w:space="0" w:color="auto"/>
            <w:right w:val="none" w:sz="0" w:space="0" w:color="auto"/>
          </w:divBdr>
        </w:div>
      </w:divsChild>
    </w:div>
    <w:div w:id="666135234">
      <w:bodyDiv w:val="1"/>
      <w:marLeft w:val="0"/>
      <w:marRight w:val="0"/>
      <w:marTop w:val="0"/>
      <w:marBottom w:val="0"/>
      <w:divBdr>
        <w:top w:val="none" w:sz="0" w:space="0" w:color="auto"/>
        <w:left w:val="none" w:sz="0" w:space="0" w:color="auto"/>
        <w:bottom w:val="none" w:sz="0" w:space="0" w:color="auto"/>
        <w:right w:val="none" w:sz="0" w:space="0" w:color="auto"/>
      </w:divBdr>
    </w:div>
    <w:div w:id="995913371">
      <w:bodyDiv w:val="1"/>
      <w:marLeft w:val="0"/>
      <w:marRight w:val="0"/>
      <w:marTop w:val="0"/>
      <w:marBottom w:val="0"/>
      <w:divBdr>
        <w:top w:val="none" w:sz="0" w:space="0" w:color="auto"/>
        <w:left w:val="none" w:sz="0" w:space="0" w:color="auto"/>
        <w:bottom w:val="none" w:sz="0" w:space="0" w:color="auto"/>
        <w:right w:val="none" w:sz="0" w:space="0" w:color="auto"/>
      </w:divBdr>
      <w:divsChild>
        <w:div w:id="1642075877">
          <w:marLeft w:val="806"/>
          <w:marRight w:val="0"/>
          <w:marTop w:val="0"/>
          <w:marBottom w:val="600"/>
          <w:divBdr>
            <w:top w:val="none" w:sz="0" w:space="0" w:color="auto"/>
            <w:left w:val="none" w:sz="0" w:space="0" w:color="auto"/>
            <w:bottom w:val="none" w:sz="0" w:space="0" w:color="auto"/>
            <w:right w:val="none" w:sz="0" w:space="0" w:color="auto"/>
          </w:divBdr>
        </w:div>
        <w:div w:id="2136293766">
          <w:marLeft w:val="806"/>
          <w:marRight w:val="0"/>
          <w:marTop w:val="0"/>
          <w:marBottom w:val="600"/>
          <w:divBdr>
            <w:top w:val="none" w:sz="0" w:space="0" w:color="auto"/>
            <w:left w:val="none" w:sz="0" w:space="0" w:color="auto"/>
            <w:bottom w:val="none" w:sz="0" w:space="0" w:color="auto"/>
            <w:right w:val="none" w:sz="0" w:space="0" w:color="auto"/>
          </w:divBdr>
        </w:div>
      </w:divsChild>
    </w:div>
    <w:div w:id="1173036341">
      <w:bodyDiv w:val="1"/>
      <w:marLeft w:val="0"/>
      <w:marRight w:val="0"/>
      <w:marTop w:val="0"/>
      <w:marBottom w:val="0"/>
      <w:divBdr>
        <w:top w:val="none" w:sz="0" w:space="0" w:color="auto"/>
        <w:left w:val="none" w:sz="0" w:space="0" w:color="auto"/>
        <w:bottom w:val="none" w:sz="0" w:space="0" w:color="auto"/>
        <w:right w:val="none" w:sz="0" w:space="0" w:color="auto"/>
      </w:divBdr>
      <w:divsChild>
        <w:div w:id="585309778">
          <w:marLeft w:val="806"/>
          <w:marRight w:val="0"/>
          <w:marTop w:val="0"/>
          <w:marBottom w:val="960"/>
          <w:divBdr>
            <w:top w:val="none" w:sz="0" w:space="0" w:color="auto"/>
            <w:left w:val="none" w:sz="0" w:space="0" w:color="auto"/>
            <w:bottom w:val="none" w:sz="0" w:space="0" w:color="auto"/>
            <w:right w:val="none" w:sz="0" w:space="0" w:color="auto"/>
          </w:divBdr>
        </w:div>
      </w:divsChild>
    </w:div>
    <w:div w:id="1207331325">
      <w:bodyDiv w:val="1"/>
      <w:marLeft w:val="0"/>
      <w:marRight w:val="0"/>
      <w:marTop w:val="0"/>
      <w:marBottom w:val="0"/>
      <w:divBdr>
        <w:top w:val="none" w:sz="0" w:space="0" w:color="auto"/>
        <w:left w:val="none" w:sz="0" w:space="0" w:color="auto"/>
        <w:bottom w:val="none" w:sz="0" w:space="0" w:color="auto"/>
        <w:right w:val="none" w:sz="0" w:space="0" w:color="auto"/>
      </w:divBdr>
      <w:divsChild>
        <w:div w:id="1395085900">
          <w:marLeft w:val="806"/>
          <w:marRight w:val="0"/>
          <w:marTop w:val="0"/>
          <w:marBottom w:val="960"/>
          <w:divBdr>
            <w:top w:val="none" w:sz="0" w:space="0" w:color="auto"/>
            <w:left w:val="none" w:sz="0" w:space="0" w:color="auto"/>
            <w:bottom w:val="none" w:sz="0" w:space="0" w:color="auto"/>
            <w:right w:val="none" w:sz="0" w:space="0" w:color="auto"/>
          </w:divBdr>
        </w:div>
      </w:divsChild>
    </w:div>
    <w:div w:id="1403681474">
      <w:bodyDiv w:val="1"/>
      <w:marLeft w:val="0"/>
      <w:marRight w:val="0"/>
      <w:marTop w:val="0"/>
      <w:marBottom w:val="0"/>
      <w:divBdr>
        <w:top w:val="none" w:sz="0" w:space="0" w:color="auto"/>
        <w:left w:val="none" w:sz="0" w:space="0" w:color="auto"/>
        <w:bottom w:val="none" w:sz="0" w:space="0" w:color="auto"/>
        <w:right w:val="none" w:sz="0" w:space="0" w:color="auto"/>
      </w:divBdr>
      <w:divsChild>
        <w:div w:id="47799595">
          <w:marLeft w:val="806"/>
          <w:marRight w:val="0"/>
          <w:marTop w:val="0"/>
          <w:marBottom w:val="960"/>
          <w:divBdr>
            <w:top w:val="none" w:sz="0" w:space="0" w:color="auto"/>
            <w:left w:val="none" w:sz="0" w:space="0" w:color="auto"/>
            <w:bottom w:val="none" w:sz="0" w:space="0" w:color="auto"/>
            <w:right w:val="none" w:sz="0" w:space="0" w:color="auto"/>
          </w:divBdr>
        </w:div>
      </w:divsChild>
    </w:div>
    <w:div w:id="1435134467">
      <w:bodyDiv w:val="1"/>
      <w:marLeft w:val="0"/>
      <w:marRight w:val="0"/>
      <w:marTop w:val="0"/>
      <w:marBottom w:val="0"/>
      <w:divBdr>
        <w:top w:val="none" w:sz="0" w:space="0" w:color="auto"/>
        <w:left w:val="none" w:sz="0" w:space="0" w:color="auto"/>
        <w:bottom w:val="none" w:sz="0" w:space="0" w:color="auto"/>
        <w:right w:val="none" w:sz="0" w:space="0" w:color="auto"/>
      </w:divBdr>
      <w:divsChild>
        <w:div w:id="958799750">
          <w:marLeft w:val="720"/>
          <w:marRight w:val="0"/>
          <w:marTop w:val="0"/>
          <w:marBottom w:val="600"/>
          <w:divBdr>
            <w:top w:val="none" w:sz="0" w:space="0" w:color="auto"/>
            <w:left w:val="none" w:sz="0" w:space="0" w:color="auto"/>
            <w:bottom w:val="none" w:sz="0" w:space="0" w:color="auto"/>
            <w:right w:val="none" w:sz="0" w:space="0" w:color="auto"/>
          </w:divBdr>
        </w:div>
        <w:div w:id="1528330157">
          <w:marLeft w:val="720"/>
          <w:marRight w:val="0"/>
          <w:marTop w:val="0"/>
          <w:marBottom w:val="600"/>
          <w:divBdr>
            <w:top w:val="none" w:sz="0" w:space="0" w:color="auto"/>
            <w:left w:val="none" w:sz="0" w:space="0" w:color="auto"/>
            <w:bottom w:val="none" w:sz="0" w:space="0" w:color="auto"/>
            <w:right w:val="none" w:sz="0" w:space="0" w:color="auto"/>
          </w:divBdr>
        </w:div>
        <w:div w:id="1928075686">
          <w:marLeft w:val="720"/>
          <w:marRight w:val="0"/>
          <w:marTop w:val="0"/>
          <w:marBottom w:val="600"/>
          <w:divBdr>
            <w:top w:val="none" w:sz="0" w:space="0" w:color="auto"/>
            <w:left w:val="none" w:sz="0" w:space="0" w:color="auto"/>
            <w:bottom w:val="none" w:sz="0" w:space="0" w:color="auto"/>
            <w:right w:val="none" w:sz="0" w:space="0" w:color="auto"/>
          </w:divBdr>
        </w:div>
        <w:div w:id="1039356692">
          <w:marLeft w:val="720"/>
          <w:marRight w:val="0"/>
          <w:marTop w:val="0"/>
          <w:marBottom w:val="600"/>
          <w:divBdr>
            <w:top w:val="none" w:sz="0" w:space="0" w:color="auto"/>
            <w:left w:val="none" w:sz="0" w:space="0" w:color="auto"/>
            <w:bottom w:val="none" w:sz="0" w:space="0" w:color="auto"/>
            <w:right w:val="none" w:sz="0" w:space="0" w:color="auto"/>
          </w:divBdr>
        </w:div>
      </w:divsChild>
    </w:div>
    <w:div w:id="1485776197">
      <w:bodyDiv w:val="1"/>
      <w:marLeft w:val="0"/>
      <w:marRight w:val="0"/>
      <w:marTop w:val="0"/>
      <w:marBottom w:val="0"/>
      <w:divBdr>
        <w:top w:val="none" w:sz="0" w:space="0" w:color="auto"/>
        <w:left w:val="none" w:sz="0" w:space="0" w:color="auto"/>
        <w:bottom w:val="none" w:sz="0" w:space="0" w:color="auto"/>
        <w:right w:val="none" w:sz="0" w:space="0" w:color="auto"/>
      </w:divBdr>
      <w:divsChild>
        <w:div w:id="913513855">
          <w:marLeft w:val="806"/>
          <w:marRight w:val="0"/>
          <w:marTop w:val="0"/>
          <w:marBottom w:val="600"/>
          <w:divBdr>
            <w:top w:val="none" w:sz="0" w:space="0" w:color="auto"/>
            <w:left w:val="none" w:sz="0" w:space="0" w:color="auto"/>
            <w:bottom w:val="none" w:sz="0" w:space="0" w:color="auto"/>
            <w:right w:val="none" w:sz="0" w:space="0" w:color="auto"/>
          </w:divBdr>
        </w:div>
        <w:div w:id="322785204">
          <w:marLeft w:val="806"/>
          <w:marRight w:val="0"/>
          <w:marTop w:val="0"/>
          <w:marBottom w:val="600"/>
          <w:divBdr>
            <w:top w:val="none" w:sz="0" w:space="0" w:color="auto"/>
            <w:left w:val="none" w:sz="0" w:space="0" w:color="auto"/>
            <w:bottom w:val="none" w:sz="0" w:space="0" w:color="auto"/>
            <w:right w:val="none" w:sz="0" w:space="0" w:color="auto"/>
          </w:divBdr>
        </w:div>
      </w:divsChild>
    </w:div>
    <w:div w:id="1614244962">
      <w:bodyDiv w:val="1"/>
      <w:marLeft w:val="0"/>
      <w:marRight w:val="0"/>
      <w:marTop w:val="0"/>
      <w:marBottom w:val="0"/>
      <w:divBdr>
        <w:top w:val="none" w:sz="0" w:space="0" w:color="auto"/>
        <w:left w:val="none" w:sz="0" w:space="0" w:color="auto"/>
        <w:bottom w:val="none" w:sz="0" w:space="0" w:color="auto"/>
        <w:right w:val="none" w:sz="0" w:space="0" w:color="auto"/>
      </w:divBdr>
      <w:divsChild>
        <w:div w:id="1151140686">
          <w:marLeft w:val="806"/>
          <w:marRight w:val="0"/>
          <w:marTop w:val="0"/>
          <w:marBottom w:val="960"/>
          <w:divBdr>
            <w:top w:val="none" w:sz="0" w:space="0" w:color="auto"/>
            <w:left w:val="none" w:sz="0" w:space="0" w:color="auto"/>
            <w:bottom w:val="none" w:sz="0" w:space="0" w:color="auto"/>
            <w:right w:val="none" w:sz="0" w:space="0" w:color="auto"/>
          </w:divBdr>
        </w:div>
      </w:divsChild>
    </w:div>
    <w:div w:id="1713262821">
      <w:bodyDiv w:val="1"/>
      <w:marLeft w:val="0"/>
      <w:marRight w:val="0"/>
      <w:marTop w:val="0"/>
      <w:marBottom w:val="0"/>
      <w:divBdr>
        <w:top w:val="none" w:sz="0" w:space="0" w:color="auto"/>
        <w:left w:val="none" w:sz="0" w:space="0" w:color="auto"/>
        <w:bottom w:val="none" w:sz="0" w:space="0" w:color="auto"/>
        <w:right w:val="none" w:sz="0" w:space="0" w:color="auto"/>
      </w:divBdr>
    </w:div>
    <w:div w:id="1717125387">
      <w:bodyDiv w:val="1"/>
      <w:marLeft w:val="0"/>
      <w:marRight w:val="0"/>
      <w:marTop w:val="0"/>
      <w:marBottom w:val="0"/>
      <w:divBdr>
        <w:top w:val="none" w:sz="0" w:space="0" w:color="auto"/>
        <w:left w:val="none" w:sz="0" w:space="0" w:color="auto"/>
        <w:bottom w:val="none" w:sz="0" w:space="0" w:color="auto"/>
        <w:right w:val="none" w:sz="0" w:space="0" w:color="auto"/>
      </w:divBdr>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79294">
      <w:bodyDiv w:val="1"/>
      <w:marLeft w:val="0"/>
      <w:marRight w:val="0"/>
      <w:marTop w:val="0"/>
      <w:marBottom w:val="0"/>
      <w:divBdr>
        <w:top w:val="none" w:sz="0" w:space="0" w:color="auto"/>
        <w:left w:val="none" w:sz="0" w:space="0" w:color="auto"/>
        <w:bottom w:val="none" w:sz="0" w:space="0" w:color="auto"/>
        <w:right w:val="none" w:sz="0" w:space="0" w:color="auto"/>
      </w:divBdr>
      <w:divsChild>
        <w:div w:id="1300500868">
          <w:marLeft w:val="806"/>
          <w:marRight w:val="0"/>
          <w:marTop w:val="0"/>
          <w:marBottom w:val="960"/>
          <w:divBdr>
            <w:top w:val="none" w:sz="0" w:space="0" w:color="auto"/>
            <w:left w:val="none" w:sz="0" w:space="0" w:color="auto"/>
            <w:bottom w:val="none" w:sz="0" w:space="0" w:color="auto"/>
            <w:right w:val="none" w:sz="0" w:space="0" w:color="auto"/>
          </w:divBdr>
        </w:div>
      </w:divsChild>
    </w:div>
    <w:div w:id="2015838733">
      <w:bodyDiv w:val="1"/>
      <w:marLeft w:val="0"/>
      <w:marRight w:val="0"/>
      <w:marTop w:val="0"/>
      <w:marBottom w:val="0"/>
      <w:divBdr>
        <w:top w:val="none" w:sz="0" w:space="0" w:color="auto"/>
        <w:left w:val="none" w:sz="0" w:space="0" w:color="auto"/>
        <w:bottom w:val="none" w:sz="0" w:space="0" w:color="auto"/>
        <w:right w:val="none" w:sz="0" w:space="0" w:color="auto"/>
      </w:divBdr>
      <w:divsChild>
        <w:div w:id="102112721">
          <w:marLeft w:val="806"/>
          <w:marRight w:val="0"/>
          <w:marTop w:val="0"/>
          <w:marBottom w:val="96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2.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customXml" Target="../customXml/item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278C87BF713D643958B4AD665324F1C" ma:contentTypeVersion="17" ma:contentTypeDescription="Create a new document." ma:contentTypeScope="" ma:versionID="6286dede57d8971174a5cbca6f0342dd">
  <xsd:schema xmlns:xsd="http://www.w3.org/2001/XMLSchema" xmlns:xs="http://www.w3.org/2001/XMLSchema" xmlns:p="http://schemas.microsoft.com/office/2006/metadata/properties" xmlns:ns2="f2ec5647-43a2-483f-bf66-a2a45d58c61a" xmlns:ns3="6a2069f1-0238-4f31-84ab-dc0fe3ac7651" targetNamespace="http://schemas.microsoft.com/office/2006/metadata/properties" ma:root="true" ma:fieldsID="b79408d83511d640e9bc336dc1164f66" ns2:_="" ns3:_="">
    <xsd:import namespace="f2ec5647-43a2-483f-bf66-a2a45d58c61a"/>
    <xsd:import namespace="6a2069f1-0238-4f31-84ab-dc0fe3ac765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SearchProperties"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c5647-43a2-483f-bf66-a2a45d58c6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a2069f1-0238-4f31-84ab-dc0fe3ac765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8d34302-27e3-4cd9-a28a-646de02ad979}" ma:internalName="TaxCatchAll" ma:showField="CatchAllData" ma:web="6a2069f1-0238-4f31-84ab-dc0fe3ac76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2ec5647-43a2-483f-bf66-a2a45d58c61a">
      <Terms xmlns="http://schemas.microsoft.com/office/infopath/2007/PartnerControls"/>
    </lcf76f155ced4ddcb4097134ff3c332f>
    <TaxCatchAll xmlns="6a2069f1-0238-4f31-84ab-dc0fe3ac7651" xsi:nil="true"/>
  </documentManagement>
</p:properties>
</file>

<file path=customXml/itemProps1.xml><?xml version="1.0" encoding="utf-8"?>
<ds:datastoreItem xmlns:ds="http://schemas.openxmlformats.org/officeDocument/2006/customXml" ds:itemID="{03FF0642-9375-4CDF-806C-B347400B2D04}">
  <ds:schemaRefs>
    <ds:schemaRef ds:uri="http://schemas.openxmlformats.org/officeDocument/2006/bibliography"/>
  </ds:schemaRefs>
</ds:datastoreItem>
</file>

<file path=customXml/itemProps2.xml><?xml version="1.0" encoding="utf-8"?>
<ds:datastoreItem xmlns:ds="http://schemas.openxmlformats.org/officeDocument/2006/customXml" ds:itemID="{4C60AD65-433A-4499-8379-78F4C7AB1EF5}"/>
</file>

<file path=customXml/itemProps3.xml><?xml version="1.0" encoding="utf-8"?>
<ds:datastoreItem xmlns:ds="http://schemas.openxmlformats.org/officeDocument/2006/customXml" ds:itemID="{5291949F-B060-41B0-9E48-041E53C3CC5F}"/>
</file>

<file path=customXml/itemProps4.xml><?xml version="1.0" encoding="utf-8"?>
<ds:datastoreItem xmlns:ds="http://schemas.openxmlformats.org/officeDocument/2006/customXml" ds:itemID="{EC375D91-75C6-4638-A623-2B2854F921A4}"/>
</file>

<file path=docProps/app.xml><?xml version="1.0" encoding="utf-8"?>
<Properties xmlns="http://schemas.openxmlformats.org/officeDocument/2006/extended-properties" xmlns:vt="http://schemas.openxmlformats.org/officeDocument/2006/docPropsVTypes">
  <Template>Normal.dotm</Template>
  <TotalTime>19</TotalTime>
  <Pages>13</Pages>
  <Words>1392</Words>
  <Characters>7939</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Acosta Mohammadi</dc:creator>
  <cp:keywords/>
  <dc:description/>
  <cp:lastModifiedBy>Linda Jiang</cp:lastModifiedBy>
  <cp:revision>87</cp:revision>
  <cp:lastPrinted>2023-09-24T19:14:00Z</cp:lastPrinted>
  <dcterms:created xsi:type="dcterms:W3CDTF">2024-03-29T01:49:00Z</dcterms:created>
  <dcterms:modified xsi:type="dcterms:W3CDTF">2024-04-15T01:58:00Z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0x0101003278C87BF713D643958B4AD665324F1C</vt:lpwstr>
  </property>
</Properties>
</file>